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ytu"/>
        <w:jc w:val="center"/>
        <w:rPr>
          <w:lang w:val="pl-PL"/>
        </w:rPr>
      </w:pPr>
      <w:r>
        <w:rPr>
          <w:lang w:val="pl-PL"/>
        </w:rPr>
        <w:t>STANDARDY OCHRONY MAŁOLETNICH</w:t>
        <w:br/>
        <w:t>W KLUBIE SWIMLAND OLSZTYN</w:t>
      </w:r>
    </w:p>
    <w:p>
      <w:pPr>
        <w:pStyle w:val="Normal"/>
        <w:jc w:val="both"/>
        <w:rPr>
          <w:lang w:val="pl-PL"/>
        </w:rPr>
      </w:pPr>
      <w:r>
        <w:rPr>
          <w:b w:val="false"/>
          <w:lang w:val="pl-PL"/>
        </w:rPr>
        <w:t>Działając na podstawie art. 22b oraz art. 22c ustawy z dnia 13 maja 2016 r. o przeciwdziałaniu zagrożeniom przestępczością na tle seksualnym i ochronie małoletnich (tekst jednolity: Dz.U. z 2026 r. poz. 110 z późn. zm.), Zarząd Klubu Swimland Olsztyn, zwanego dalej „Klubem”, wprowadza niniejsze „Standardy Ochrony Małoletnich”, zwane dalej „Standardami”.</w:t>
      </w:r>
    </w:p>
    <w:p>
      <w:pPr>
        <w:pStyle w:val="Normal"/>
        <w:jc w:val="both"/>
        <w:rPr>
          <w:lang w:val="pl-PL"/>
        </w:rPr>
      </w:pPr>
      <w:r>
        <w:rPr>
          <w:b w:val="false"/>
          <w:lang w:val="pl-PL"/>
        </w:rPr>
        <w:t>Standardy stanowią zbiór zasad, narzędzi i procedur postępowania mających na celu ograniczenie ryzyka krzywdzenia dzieci, zapewnienie im bezpieczeństwa oraz określenie sposobu reagowania w przypadku ujawnienia lub podejrzenia krzywdzenia. W sytuacjach nieopisanych w niniejszym dokumencie dobro dziecka stanowi nadrzędne kryterium podejmowania decyzji.</w:t>
      </w:r>
    </w:p>
    <w:p>
      <w:pPr>
        <w:pStyle w:val="Nagwek1"/>
        <w:jc w:val="center"/>
        <w:rPr>
          <w:lang w:val="pl-PL"/>
        </w:rPr>
      </w:pPr>
      <w:r>
        <w:rPr>
          <w:lang w:val="pl-PL"/>
        </w:rPr>
        <w:t>PREAMBUŁA</w:t>
      </w:r>
    </w:p>
    <w:p>
      <w:pPr>
        <w:pStyle w:val="Normal"/>
        <w:jc w:val="both"/>
        <w:rPr>
          <w:lang w:val="pl-PL"/>
        </w:rPr>
      </w:pPr>
      <w:r>
        <w:rPr>
          <w:b w:val="false"/>
          <w:lang w:val="pl-PL"/>
        </w:rPr>
        <w:t>Uprawianie sportu może przynieść dziecku wiele korzyści: jest dobre dla zdrowia fizycznego i psychicznego, może pomóc w budowaniu pewności siebie i być szansą na nawiązanie nowych przyjaźni. By to wszystko było możliwe, sport musi być bezpieczny dla dzieci i sprawiać im radość. Każde dziecko, niezależnie od motywacji do uprawiania sportu, zasługuje na ochronę.</w:t>
      </w:r>
    </w:p>
    <w:p>
      <w:pPr>
        <w:pStyle w:val="Normal"/>
        <w:jc w:val="both"/>
        <w:rPr>
          <w:lang w:val="pl-PL"/>
        </w:rPr>
      </w:pPr>
      <w:r>
        <w:rPr>
          <w:b w:val="false"/>
          <w:lang w:val="pl-PL"/>
        </w:rPr>
        <w:t>Naczelną zasadą wszystkich działań podejmowanych przez personel Klubu jest działanie dla dobra dziecka i w jego najlepszym interesie. Każdy członek personelu traktuje dziecko z szacunkiem oraz uwzględnia jego potrzeby. Personel zobowiązuje się budować i utrzymywać kulturę organizacyjną, która przeciwdziała działaniom i zaniechaniom narażającym dzieci na krzywdzenie. Niedopuszczalne jest stosowanie wobec dziecka przemocy w jakiejkolwiek formie.</w:t>
      </w:r>
    </w:p>
    <w:p>
      <w:pPr>
        <w:pStyle w:val="Nagwek1"/>
        <w:jc w:val="center"/>
        <w:rPr>
          <w:lang w:val="pl-PL"/>
        </w:rPr>
      </w:pPr>
      <w:r>
        <w:rPr>
          <w:lang w:val="pl-PL"/>
        </w:rPr>
        <w:t>Rozdział I. Objaśnienie terminów</w:t>
      </w:r>
    </w:p>
    <w:p>
      <w:pPr>
        <w:pStyle w:val="Nagwek2"/>
        <w:rPr>
          <w:lang w:val="pl-PL"/>
        </w:rPr>
      </w:pPr>
      <w:r>
        <w:rPr>
          <w:lang w:val="pl-PL"/>
        </w:rPr>
        <w:t>§ 1. Słowniczek pojęć</w:t>
      </w:r>
    </w:p>
    <w:p>
      <w:pPr>
        <w:pStyle w:val="Normal"/>
        <w:jc w:val="both"/>
        <w:rPr>
          <w:lang w:val="pl-PL"/>
        </w:rPr>
      </w:pPr>
      <w:r>
        <w:rPr>
          <w:b w:val="false"/>
          <w:lang w:val="pl-PL"/>
        </w:rPr>
        <w:t>1. Personelem jest osoba zatrudniona na podstawie umowy o pracę lub umowy cywilnoprawnej, członek Zarządu lub kierownictwa Klubu, trener, instruktor, członek Klubu, a także wolontariusz, stażysta i praktykant oraz inna osoba dopuszczona do działalności związanej z małoletnimi.</w:t>
      </w:r>
    </w:p>
    <w:p>
      <w:pPr>
        <w:pStyle w:val="Normal"/>
        <w:jc w:val="both"/>
        <w:rPr>
          <w:lang w:val="pl-PL"/>
        </w:rPr>
      </w:pPr>
      <w:r>
        <w:rPr>
          <w:b w:val="false"/>
          <w:lang w:val="pl-PL"/>
        </w:rPr>
        <w:t>2. Kierownictwem Klubu jest Zarząd Klubu Swimland Olsztyn albo osoba lub organ uprawniony zgodnie z prawem i dokumentami wewnętrznymi Klubu do podejmowania decyzji dotyczących działalności Klubu.</w:t>
      </w:r>
    </w:p>
    <w:p>
      <w:pPr>
        <w:pStyle w:val="Normal"/>
        <w:jc w:val="both"/>
        <w:rPr>
          <w:lang w:val="pl-PL"/>
        </w:rPr>
      </w:pPr>
      <w:r>
        <w:rPr>
          <w:b w:val="false"/>
          <w:lang w:val="pl-PL"/>
        </w:rPr>
        <w:t>3. Dzieckiem (małoletnim) jest każda osoba do ukończenia 18. roku życia, w tym osoba niepełnoletnia pełniąca funkcję kadry.</w:t>
      </w:r>
    </w:p>
    <w:p>
      <w:pPr>
        <w:pStyle w:val="Normal"/>
        <w:jc w:val="both"/>
        <w:rPr>
          <w:lang w:val="pl-PL"/>
        </w:rPr>
      </w:pPr>
      <w:r>
        <w:rPr>
          <w:b w:val="false"/>
          <w:lang w:val="pl-PL"/>
        </w:rPr>
        <w:t>4. Opiekunem dziecka jest osoba uprawniona do reprezentacji dziecka, w szczególności rodzic, opiekun prawny lub rodzic zastępczy.</w:t>
      </w:r>
    </w:p>
    <w:p>
      <w:pPr>
        <w:pStyle w:val="Normal"/>
        <w:jc w:val="both"/>
        <w:rPr>
          <w:lang w:val="pl-PL"/>
        </w:rPr>
      </w:pPr>
      <w:r>
        <w:rPr>
          <w:b w:val="false"/>
          <w:lang w:val="pl-PL"/>
        </w:rPr>
        <w:t>5. Zgoda rodzica dziecka oznacza zgodę co najmniej jednego z rodziców lub opiekunów prawnych. W przypadku braku porozumienia między rodzicami należy poinformować ich o konieczności rozstrzygnięcia sprawy przez sąd rodzinny.</w:t>
      </w:r>
    </w:p>
    <w:p>
      <w:pPr>
        <w:pStyle w:val="Normal"/>
        <w:jc w:val="both"/>
        <w:rPr>
          <w:lang w:val="pl-PL"/>
        </w:rPr>
      </w:pPr>
      <w:r>
        <w:rPr>
          <w:b w:val="false"/>
          <w:lang w:val="pl-PL"/>
        </w:rPr>
        <w:t>6. Przez krzywdzenie dziecka rozumie się popełnienie czynu zabronionego lub czynu karalnego na szkodę dziecka przez jakąkolwiek osobę, zagrożenie dobra dziecka, zaniedbywanie albo każde zamierzone lub niezamierzone działanie lub zaniechanie naruszające prawa, swobody, godność lub prawidłowy rozwój dziecka.</w:t>
      </w:r>
    </w:p>
    <w:p>
      <w:pPr>
        <w:pStyle w:val="Normal"/>
        <w:jc w:val="both"/>
        <w:rPr>
          <w:lang w:val="pl-PL"/>
        </w:rPr>
      </w:pPr>
      <w:r>
        <w:rPr>
          <w:b/>
          <w:lang w:val="pl-PL"/>
        </w:rPr>
        <w:t>Wyróżnia się w szczególności następujące formy krzywdzenia:</w:t>
      </w:r>
    </w:p>
    <w:p>
      <w:pPr>
        <w:pStyle w:val="Normal"/>
        <w:jc w:val="both"/>
        <w:rPr>
          <w:lang w:val="pl-PL"/>
        </w:rPr>
      </w:pPr>
      <w:r>
        <w:rPr>
          <w:b w:val="false"/>
          <w:lang w:val="pl-PL"/>
        </w:rPr>
        <w:t>a) Przemoc fizyczna wobec dziecka – przemoc, w wyniku której dziecko doznaje faktycznej fizycznej krzywdy lub jest nią potencjalnie zagrożone. Może wynikać z działania lub zaniechania osoby odpowiedzialnej za dziecko, osoby, której dziecko ufa lub która ma nad nim władzę. Może być jednorazowa lub powtarzalna. Za przemoc fizyczną uznaje się także kary fizyczne, długotrwałe przebywanie w jednej pozycji oraz wykonywanie ćwiczeń niewynikających z celu sportowego, w tym przekraczających możliwości dziecka, stosowanych w celach dyscyplinujących.</w:t>
      </w:r>
    </w:p>
    <w:p>
      <w:pPr>
        <w:pStyle w:val="Normal"/>
        <w:jc w:val="both"/>
        <w:rPr>
          <w:lang w:val="pl-PL"/>
        </w:rPr>
      </w:pPr>
      <w:r>
        <w:rPr>
          <w:b w:val="false"/>
          <w:lang w:val="pl-PL"/>
        </w:rPr>
        <w:t>b) Przemoc emocjonalna (psychiczna) – przewlekła, niefizyczna i szkodliwa interakcja pomiędzy dzieckiem a dorosłym, obejmująca działania i zaniechania, w szczególności niedostępność emocjonalną, zaniedbywanie emocjonalne, wrogość, obwinianie, oczernianie, odrzucanie, nieodpowiednie rozwojowo lub niekonsekwentne interakcje, niedostrzeganie indywidualności dziecka i jego granic psychicznych. W sporcie może przejawiać się m.in. zmuszaniem dziecka do aktywności ponad jego możliwości fizyczne, realizacją ambicji trenera lub opiekuna wbrew potrzebom dziecka albo uzależnianiem wartości dziecka od wyników sportowych.</w:t>
      </w:r>
    </w:p>
    <w:p>
      <w:pPr>
        <w:pStyle w:val="Normal"/>
        <w:jc w:val="both"/>
        <w:rPr>
          <w:lang w:val="pl-PL"/>
        </w:rPr>
      </w:pPr>
      <w:r>
        <w:rPr>
          <w:b w:val="false"/>
          <w:lang w:val="pl-PL"/>
        </w:rPr>
        <w:t>c) Zaniedbanie – niezaspokajanie podstawowych potrzeb dziecka i/lub nierespektowanie jego podstawowych praw przez rodziców, opiekunów lub inne osoby zobowiązane do opieki, wychowania i ochrony. Może dotyczyć m.in. odżywiania adekwatnego do wysiłku, snu i regeneracji, właściwego stroju i sprzętu, podstawowej i specjalistycznej opieki medycznej, badań sportowych, edukacji, kontaktów społecznych, bezpieczeństwa fizycznego i emocjonalnego.</w:t>
      </w:r>
    </w:p>
    <w:p>
      <w:pPr>
        <w:pStyle w:val="Normal"/>
        <w:jc w:val="both"/>
        <w:rPr>
          <w:lang w:val="pl-PL"/>
        </w:rPr>
      </w:pPr>
      <w:r>
        <w:rPr>
          <w:b w:val="false"/>
          <w:lang w:val="pl-PL"/>
        </w:rPr>
        <w:t>d) Przemoc seksualna (wykorzystywanie seksualne dziecka) – angażowanie dziecka przez osobę dorosłą lub inne dziecko w aktywność seksualną, zarówno bez kontaktu fizycznego, jak i z kontaktem fizycznym. Obejmuje m.in. ekshibicjonizm, werbalne molestowanie, rozmowy o treści seksualnej nieadekwatne do wieku, seksualne komentowanie wyglądu lub zachowania, seksualizację zabaw i wizerunku, skłanianie do kontaktu z pornografią, grooming, dotykanie w sposób seksualny oraz zmuszanie do czynności seksualnych. Każda czynność seksualna podejmowana z dzieckiem poniżej 15. roku życia jest przestępstwem.</w:t>
      </w:r>
    </w:p>
    <w:p>
      <w:pPr>
        <w:pStyle w:val="Normal"/>
        <w:jc w:val="both"/>
        <w:rPr>
          <w:lang w:val="pl-PL"/>
        </w:rPr>
      </w:pPr>
      <w:r>
        <w:rPr>
          <w:b w:val="false"/>
          <w:lang w:val="pl-PL"/>
        </w:rPr>
        <w:t>e) Przemoc rówieśnicza (agresja rówieśnicza, bullying) – różne formy przemocy ze strony rówieśników, bezpośrednio lub przy użyciu technologii komunikacyjnych. Może obejmować przemoc werbalną, relacyjną, fizyczną, materialną, elektroniczną oraz seksualną.</w:t>
      </w:r>
    </w:p>
    <w:p>
      <w:pPr>
        <w:pStyle w:val="Normal"/>
        <w:jc w:val="both"/>
        <w:rPr>
          <w:lang w:val="pl-PL"/>
        </w:rPr>
      </w:pPr>
      <w:r>
        <w:rPr>
          <w:b w:val="false"/>
          <w:lang w:val="pl-PL"/>
        </w:rPr>
        <w:t>7. Osoba odpowiedzialna za Standardy – członek personelu wyznaczony przez Zarząd Klubu, sprawujący nadzór nad prawidłowym stosowaniem i aktualnością Standardów.</w:t>
      </w:r>
    </w:p>
    <w:p>
      <w:pPr>
        <w:pStyle w:val="Normal"/>
        <w:jc w:val="both"/>
        <w:rPr>
          <w:lang w:val="pl-PL"/>
        </w:rPr>
      </w:pPr>
      <w:r>
        <w:rPr>
          <w:b w:val="false"/>
          <w:lang w:val="pl-PL"/>
        </w:rPr>
        <w:t>8. Osoba odpowiedzialna za ochronę dziecka – osoba odpowiedzialna za przyjmowanie zgłoszeń o zagrożeniu dobra dziecka i podejmowanie interwencji przed właściwymi organami lub instytucjami.</w:t>
      </w:r>
    </w:p>
    <w:p>
      <w:pPr>
        <w:pStyle w:val="Normal"/>
        <w:jc w:val="both"/>
        <w:rPr>
          <w:lang w:val="pl-PL"/>
        </w:rPr>
      </w:pPr>
      <w:r>
        <w:rPr>
          <w:b w:val="false"/>
          <w:lang w:val="pl-PL"/>
        </w:rPr>
        <w:t>9. Osoba odpowiedzialna za udzielanie wsparcia dziecku – osoba odpowiedzialna za opracowanie planu wsparcia dziecka i jego monitorowanie.</w:t>
      </w:r>
    </w:p>
    <w:p>
      <w:pPr>
        <w:pStyle w:val="Normal"/>
        <w:jc w:val="both"/>
        <w:rPr>
          <w:lang w:val="pl-PL"/>
        </w:rPr>
      </w:pPr>
      <w:r>
        <w:rPr>
          <w:b w:val="false"/>
          <w:lang w:val="pl-PL"/>
        </w:rPr>
        <w:t>10. Dane osobowe dziecka to wszelkie informacje umożliwiające identyfikację dziecka, w tym jego imię, nazwisko i wizerunek.</w:t>
      </w:r>
    </w:p>
    <w:p>
      <w:pPr>
        <w:pStyle w:val="Nagwek1"/>
        <w:jc w:val="center"/>
        <w:rPr>
          <w:lang w:val="pl-PL"/>
        </w:rPr>
      </w:pPr>
      <w:r>
        <w:rPr>
          <w:lang w:val="pl-PL"/>
        </w:rPr>
        <w:t>Rozdział II. Rozpoznawanie i reagowanie na czynniki ryzyka krzywdzenia dzieci</w:t>
      </w:r>
    </w:p>
    <w:p>
      <w:pPr>
        <w:pStyle w:val="Nagwek2"/>
        <w:rPr>
          <w:lang w:val="pl-PL"/>
        </w:rPr>
      </w:pPr>
      <w:r>
        <w:rPr>
          <w:lang w:val="pl-PL"/>
        </w:rPr>
        <w:t>§ 2.</w:t>
      </w:r>
    </w:p>
    <w:p>
      <w:pPr>
        <w:pStyle w:val="Normal"/>
        <w:jc w:val="both"/>
        <w:rPr>
          <w:lang w:val="pl-PL"/>
        </w:rPr>
      </w:pPr>
      <w:r>
        <w:rPr>
          <w:b w:val="false"/>
          <w:lang w:val="pl-PL"/>
        </w:rPr>
        <w:t>1. Personel Klubu posiada wiedzę i w ramach wykonywanych obowiązków zwraca uwagę na czynniki ryzyka i symptomy krzywdzenia dzieci.</w:t>
      </w:r>
    </w:p>
    <w:p>
      <w:pPr>
        <w:pStyle w:val="Normal"/>
        <w:jc w:val="both"/>
        <w:rPr>
          <w:lang w:val="pl-PL"/>
        </w:rPr>
      </w:pPr>
      <w:r>
        <w:rPr>
          <w:b w:val="false"/>
          <w:lang w:val="pl-PL"/>
        </w:rPr>
        <w:t>2. W przypadku zidentyfikowania czynników ryzyka personel podejmuje adekwatne działania, w tym – jeżeli jest to zgodne z dobrem dziecka – rozmowę z opiekunami oraz przekazanie informacji o dostępnych formach wsparcia.</w:t>
      </w:r>
    </w:p>
    <w:p>
      <w:pPr>
        <w:pStyle w:val="Normal"/>
        <w:jc w:val="both"/>
        <w:rPr>
          <w:lang w:val="pl-PL"/>
        </w:rPr>
      </w:pPr>
      <w:r>
        <w:rPr>
          <w:b w:val="false"/>
          <w:lang w:val="pl-PL"/>
        </w:rPr>
        <w:t>3. Personel monitoruje sytuację i dobrostan dziecka.</w:t>
      </w:r>
    </w:p>
    <w:p>
      <w:pPr>
        <w:pStyle w:val="Normal"/>
        <w:jc w:val="both"/>
        <w:rPr>
          <w:lang w:val="pl-PL"/>
        </w:rPr>
      </w:pPr>
      <w:r>
        <w:rPr>
          <w:b w:val="false"/>
          <w:lang w:val="pl-PL"/>
        </w:rPr>
        <w:t>4. Członkowie personelu otrzymują przygotowanie w zakresie ochrony dzieci odpowiednie do ich roli i odpowiedzialności.</w:t>
      </w:r>
    </w:p>
    <w:p>
      <w:pPr>
        <w:pStyle w:val="Normal"/>
        <w:jc w:val="both"/>
        <w:rPr>
          <w:lang w:val="pl-PL"/>
        </w:rPr>
      </w:pPr>
      <w:r>
        <w:rPr>
          <w:b w:val="false"/>
          <w:lang w:val="pl-PL"/>
        </w:rPr>
        <w:t>5. Każdy nowo przyjęty członek personelu przed rozpoczęciem pracy z dziećmi zapoznaje się ze Standardami. Personel pracujący z dziećmi podlega okresowemu przygotowaniu i aktualizacji wiedzy, nie rzadziej niż w związku z istotną zmianą Standardów lub przepisów.</w:t>
      </w:r>
    </w:p>
    <w:p>
      <w:pPr>
        <w:pStyle w:val="Normal"/>
        <w:jc w:val="both"/>
        <w:rPr>
          <w:lang w:val="pl-PL"/>
        </w:rPr>
      </w:pPr>
      <w:r>
        <w:rPr>
          <w:b w:val="false"/>
          <w:lang w:val="pl-PL"/>
        </w:rPr>
        <w:t>6. W sytuacji aktualizacji Standardów członkowie personelu są informowani o zmianach, a w razie potrzeby przygotowanie lub szkolenie jest powtarzane.</w:t>
      </w:r>
    </w:p>
    <w:p>
      <w:pPr>
        <w:pStyle w:val="Normal"/>
        <w:jc w:val="both"/>
        <w:rPr>
          <w:lang w:val="pl-PL"/>
        </w:rPr>
      </w:pPr>
      <w:r>
        <w:rPr>
          <w:b w:val="false"/>
          <w:lang w:val="pl-PL"/>
        </w:rPr>
        <w:t>7. W miarę możliwości Klub prowadzi działania edukacyjne dotyczące ochrony dzieci przed krzywdzeniem, skierowane do dzieci oraz ich opiekunów, w szczególności dotyczące unikania zagrożeń, reagowania na nie, bezpiecznych relacji rówieśniczych oraz informacji, gdzie można szukać pomocy.</w:t>
      </w:r>
    </w:p>
    <w:p>
      <w:pPr>
        <w:pStyle w:val="Normal"/>
        <w:jc w:val="both"/>
        <w:rPr>
          <w:lang w:val="pl-PL"/>
        </w:rPr>
      </w:pPr>
      <w:r>
        <w:rPr>
          <w:b/>
          <w:lang w:val="pl-PL"/>
        </w:rPr>
        <w:t>8. Do obowiązków osoby odpowiedzialnej za Standardy należy w szczególności:</w:t>
      </w:r>
    </w:p>
    <w:p>
      <w:pPr>
        <w:pStyle w:val="ListBullet"/>
        <w:numPr>
          <w:ilvl w:val="0"/>
          <w:numId w:val="1"/>
        </w:numPr>
        <w:spacing w:before="0" w:after="40"/>
        <w:contextualSpacing/>
        <w:rPr>
          <w:lang w:val="pl-PL"/>
        </w:rPr>
      </w:pPr>
      <w:r>
        <w:rPr>
          <w:lang w:val="pl-PL"/>
        </w:rPr>
        <w:t>udostępnianie Standardów na stronie internetowej Klubu oraz w miejscu prowadzenia działalności;</w:t>
      </w:r>
    </w:p>
    <w:p>
      <w:pPr>
        <w:pStyle w:val="ListBullet"/>
        <w:numPr>
          <w:ilvl w:val="0"/>
          <w:numId w:val="1"/>
        </w:numPr>
        <w:spacing w:before="0" w:after="40"/>
        <w:contextualSpacing/>
        <w:rPr>
          <w:lang w:val="pl-PL"/>
        </w:rPr>
      </w:pPr>
      <w:r>
        <w:rPr>
          <w:lang w:val="pl-PL"/>
        </w:rPr>
        <w:t>przygotowanie personelu do stosowania Standardów przed dopuszczeniem do pracy z dziećmi oraz po istotnych zmianach dokumentu;</w:t>
      </w:r>
    </w:p>
    <w:p>
      <w:pPr>
        <w:pStyle w:val="ListBullet"/>
        <w:numPr>
          <w:ilvl w:val="0"/>
          <w:numId w:val="1"/>
        </w:numPr>
        <w:spacing w:before="0" w:after="40"/>
        <w:contextualSpacing/>
        <w:rPr>
          <w:lang w:val="pl-PL"/>
        </w:rPr>
      </w:pPr>
      <w:r>
        <w:rPr>
          <w:lang w:val="pl-PL"/>
        </w:rPr>
        <w:t>dokumentowanie zapoznania personelu ze Standardami, w szczególności przez oświadczenia, listy obecności lub ewidencję szkoleń;</w:t>
      </w:r>
    </w:p>
    <w:p>
      <w:pPr>
        <w:pStyle w:val="ListBullet"/>
        <w:numPr>
          <w:ilvl w:val="0"/>
          <w:numId w:val="1"/>
        </w:numPr>
        <w:spacing w:before="0" w:after="40"/>
        <w:contextualSpacing/>
        <w:rPr>
          <w:lang w:val="pl-PL"/>
        </w:rPr>
      </w:pPr>
      <w:r>
        <w:rPr>
          <w:lang w:val="pl-PL"/>
        </w:rPr>
        <w:t>monitorowanie realizacji Standardów i trudności w ich stosowaniu;</w:t>
      </w:r>
    </w:p>
    <w:p>
      <w:pPr>
        <w:pStyle w:val="ListBullet"/>
        <w:numPr>
          <w:ilvl w:val="0"/>
          <w:numId w:val="1"/>
        </w:numPr>
        <w:spacing w:before="0" w:after="40"/>
        <w:contextualSpacing/>
        <w:rPr>
          <w:lang w:val="pl-PL"/>
        </w:rPr>
      </w:pPr>
      <w:r>
        <w:rPr>
          <w:lang w:val="pl-PL"/>
        </w:rPr>
        <w:t>koordynowanie przeglądu i aktualizacji Standardów;</w:t>
      </w:r>
    </w:p>
    <w:p>
      <w:pPr>
        <w:pStyle w:val="ListBullet"/>
        <w:numPr>
          <w:ilvl w:val="0"/>
          <w:numId w:val="1"/>
        </w:numPr>
        <w:spacing w:before="0" w:after="40"/>
        <w:contextualSpacing/>
        <w:rPr>
          <w:lang w:val="pl-PL"/>
        </w:rPr>
      </w:pPr>
      <w:r>
        <w:rPr>
          <w:lang w:val="pl-PL"/>
        </w:rPr>
        <w:t>opracowywanie harmonogramów szkoleń i działań edukacyjnych.</w:t>
      </w:r>
    </w:p>
    <w:p>
      <w:pPr>
        <w:pStyle w:val="Normal"/>
        <w:jc w:val="both"/>
        <w:rPr>
          <w:lang w:val="pl-PL"/>
        </w:rPr>
      </w:pPr>
      <w:r>
        <w:rPr>
          <w:b/>
          <w:lang w:val="pl-PL"/>
        </w:rPr>
        <w:t>9. Do osoby odpowiedzialnej za ochronę dziecka należy, adekwatnie do sytuacji:</w:t>
      </w:r>
    </w:p>
    <w:p>
      <w:pPr>
        <w:pStyle w:val="ListBullet"/>
        <w:numPr>
          <w:ilvl w:val="0"/>
          <w:numId w:val="1"/>
        </w:numPr>
        <w:spacing w:before="0" w:after="40"/>
        <w:contextualSpacing/>
        <w:rPr>
          <w:lang w:val="pl-PL"/>
        </w:rPr>
      </w:pPr>
      <w:r>
        <w:rPr>
          <w:lang w:val="pl-PL"/>
        </w:rPr>
        <w:t>przyjmowanie zgłoszeń o czynnikach ryzyka, symptomach krzywdzenia, incydentach i zdarzeniach zagrażających dobru dziecka;</w:t>
      </w:r>
    </w:p>
    <w:p>
      <w:pPr>
        <w:pStyle w:val="ListBullet"/>
        <w:numPr>
          <w:ilvl w:val="0"/>
          <w:numId w:val="1"/>
        </w:numPr>
        <w:spacing w:before="0" w:after="40"/>
        <w:contextualSpacing/>
        <w:rPr>
          <w:lang w:val="pl-PL"/>
        </w:rPr>
      </w:pPr>
      <w:r>
        <w:rPr>
          <w:lang w:val="pl-PL"/>
        </w:rPr>
        <w:t>dokumentowanie i weryfikacja zgłoszeń oraz informowanie Zarządu o wynikach ustaleń;</w:t>
      </w:r>
    </w:p>
    <w:p>
      <w:pPr>
        <w:pStyle w:val="ListBullet"/>
        <w:numPr>
          <w:ilvl w:val="0"/>
          <w:numId w:val="1"/>
        </w:numPr>
        <w:spacing w:before="0" w:after="40"/>
        <w:contextualSpacing/>
        <w:rPr>
          <w:lang w:val="pl-PL"/>
        </w:rPr>
      </w:pPr>
      <w:r>
        <w:rPr>
          <w:lang w:val="pl-PL"/>
        </w:rPr>
        <w:t>przyjmowanie zgłoszeń dotyczących niewłaściwego utrwalania, udostępniania lub wykorzystywania wizerunku dziecka;</w:t>
      </w:r>
    </w:p>
    <w:p>
      <w:pPr>
        <w:pStyle w:val="ListBullet"/>
        <w:numPr>
          <w:ilvl w:val="0"/>
          <w:numId w:val="1"/>
        </w:numPr>
        <w:spacing w:before="0" w:after="40"/>
        <w:contextualSpacing/>
        <w:rPr>
          <w:lang w:val="pl-PL"/>
        </w:rPr>
      </w:pPr>
      <w:r>
        <w:rPr>
          <w:lang w:val="pl-PL"/>
        </w:rPr>
        <w:t>zainicjowanie interwencji;</w:t>
      </w:r>
    </w:p>
    <w:p>
      <w:pPr>
        <w:pStyle w:val="ListBullet"/>
        <w:numPr>
          <w:ilvl w:val="0"/>
          <w:numId w:val="1"/>
        </w:numPr>
        <w:spacing w:before="0" w:after="40"/>
        <w:contextualSpacing/>
        <w:rPr>
          <w:lang w:val="pl-PL"/>
        </w:rPr>
      </w:pPr>
      <w:r>
        <w:rPr>
          <w:lang w:val="pl-PL"/>
        </w:rPr>
        <w:t>zawiadomienie właściwego sądu opiekuńczego, Policji lub prokuratury, gdy zachodzą ku temu podstawy;</w:t>
      </w:r>
    </w:p>
    <w:p>
      <w:pPr>
        <w:pStyle w:val="ListBullet"/>
        <w:numPr>
          <w:ilvl w:val="0"/>
          <w:numId w:val="1"/>
        </w:numPr>
        <w:spacing w:before="0" w:after="40"/>
        <w:contextualSpacing/>
        <w:rPr>
          <w:lang w:val="pl-PL"/>
        </w:rPr>
      </w:pPr>
      <w:r>
        <w:rPr>
          <w:lang w:val="pl-PL"/>
        </w:rPr>
        <w:t>poinformowanie właściwych służb lub instytucji o potrzebie podjęcia działań, w tym procedury „Niebieskie Karty” w zakresie dopuszczalnym prawem;</w:t>
      </w:r>
    </w:p>
    <w:p>
      <w:pPr>
        <w:pStyle w:val="ListBullet"/>
        <w:numPr>
          <w:ilvl w:val="0"/>
          <w:numId w:val="1"/>
        </w:numPr>
        <w:spacing w:before="0" w:after="40"/>
        <w:contextualSpacing/>
        <w:rPr>
          <w:lang w:val="pl-PL"/>
        </w:rPr>
      </w:pPr>
      <w:r>
        <w:rPr>
          <w:lang w:val="pl-PL"/>
        </w:rPr>
        <w:t>prowadzenie ewidencji zdarzeń i interwencji oraz zabezpieczanie dokumentacji.</w:t>
      </w:r>
    </w:p>
    <w:p>
      <w:pPr>
        <w:pStyle w:val="Normal"/>
        <w:jc w:val="both"/>
        <w:rPr>
          <w:lang w:val="pl-PL"/>
        </w:rPr>
      </w:pPr>
      <w:r>
        <w:rPr>
          <w:b w:val="false"/>
          <w:lang w:val="pl-PL"/>
        </w:rPr>
        <w:t>10. Do osoby odpowiedzialnej za udzielanie wsparcia dziecku należy opracowanie planu wsparcia, współpraca ze specjalistami oraz monitorowanie udzielanej pomocy.</w:t>
      </w:r>
    </w:p>
    <w:p>
      <w:pPr>
        <w:pStyle w:val="Normal"/>
        <w:jc w:val="both"/>
        <w:rPr>
          <w:lang w:val="pl-PL"/>
        </w:rPr>
      </w:pPr>
      <w:r>
        <w:rPr>
          <w:b w:val="false"/>
          <w:lang w:val="pl-PL"/>
        </w:rPr>
        <w:t>11. W zależności od wielkości i struktury Klubu powyższe funkcje może wykonywać jedna lub kilka osób wyznaczonych przez Zarząd. Osoby te powinny być wskazane z imienia i nazwiska, a informacja o sposobie kontaktu z nimi udostępniona personelowi, dzieciom i ich opiekunom.</w:t>
      </w:r>
    </w:p>
    <w:p>
      <w:pPr>
        <w:pStyle w:val="Normal"/>
        <w:jc w:val="both"/>
        <w:rPr>
          <w:lang w:val="pl-PL"/>
        </w:rPr>
      </w:pPr>
      <w:r>
        <w:rPr>
          <w:b w:val="false"/>
          <w:lang w:val="pl-PL"/>
        </w:rPr>
        <w:t>12. Zarząd zapewnia rozwiązanie zastępcze na wypadek nieobecności osoby odpowiedzialnej.</w:t>
      </w:r>
    </w:p>
    <w:p>
      <w:pPr>
        <w:pStyle w:val="Nagwek2"/>
        <w:rPr>
          <w:lang w:val="pl-PL"/>
        </w:rPr>
      </w:pPr>
      <w:r>
        <w:rPr>
          <w:lang w:val="pl-PL"/>
        </w:rPr>
        <w:t>§ 3. Zasady rekrutacji personelu</w:t>
      </w:r>
    </w:p>
    <w:p>
      <w:pPr>
        <w:pStyle w:val="Normal"/>
        <w:jc w:val="both"/>
        <w:rPr>
          <w:lang w:val="pl-PL"/>
        </w:rPr>
      </w:pPr>
      <w:r>
        <w:rPr>
          <w:b w:val="false"/>
          <w:lang w:val="pl-PL"/>
        </w:rPr>
        <w:t>1. Rekrutacja personelu Klubu odbywa się zgodnie z zasadami bezpiecznej rekrutacji i obowiązującymi przepisami prawa.</w:t>
      </w:r>
    </w:p>
    <w:p>
      <w:pPr>
        <w:pStyle w:val="Normal"/>
        <w:jc w:val="both"/>
        <w:rPr>
          <w:lang w:val="pl-PL"/>
        </w:rPr>
      </w:pPr>
      <w:r>
        <w:rPr>
          <w:b w:val="false"/>
          <w:lang w:val="pl-PL"/>
        </w:rPr>
        <w:t>2. Przed dopuszczeniem osoby do działalności związanej z wychowaniem, edukacją, wypoczynkiem, uprawianiem sportu lub opieką nad małoletnimi Klub dokonuje wymaganych prawem weryfikacji w odpowiednich rejestrach i uzyskuje wymagane informacje lub oświadczenia.</w:t>
      </w:r>
    </w:p>
    <w:p>
      <w:pPr>
        <w:pStyle w:val="Normal"/>
        <w:jc w:val="both"/>
        <w:rPr>
          <w:lang w:val="pl-PL"/>
        </w:rPr>
      </w:pPr>
      <w:r>
        <w:rPr>
          <w:b w:val="false"/>
          <w:lang w:val="pl-PL"/>
        </w:rPr>
        <w:t>3. Osoba przyjęta do pracy lub współpracy z dziećmi podpisuje oświadczenie o zapoznaniu się ze Standardami i zobowiązaniu do ich przestrzegania oraz inne oświadczenia wymagane przepisami prawa, w tym dotyczące państw zamieszkania, jeżeli obowiązek taki wynika z przepisów.</w:t>
      </w:r>
    </w:p>
    <w:p>
      <w:pPr>
        <w:pStyle w:val="Normal"/>
        <w:jc w:val="both"/>
        <w:rPr>
          <w:lang w:val="pl-PL"/>
        </w:rPr>
      </w:pPr>
      <w:r>
        <w:rPr>
          <w:b w:val="false"/>
          <w:lang w:val="pl-PL"/>
        </w:rPr>
        <w:t>4. Brak wymaganych prawem dokumentów lub odmowa poddania się wymaganej weryfikacji uniemożliwia dopuszczenie osoby do działalności z małoletnimi.</w:t>
      </w:r>
    </w:p>
    <w:p>
      <w:pPr>
        <w:pStyle w:val="Nagwek2"/>
        <w:rPr>
          <w:lang w:val="pl-PL"/>
        </w:rPr>
      </w:pPr>
      <w:r>
        <w:rPr>
          <w:lang w:val="pl-PL"/>
        </w:rPr>
        <w:t>§ 4. Zasady bezpiecznych relacji między personelem, dziećmi i rodzicami</w:t>
      </w:r>
    </w:p>
    <w:p>
      <w:pPr>
        <w:pStyle w:val="Normal"/>
        <w:jc w:val="both"/>
        <w:rPr>
          <w:lang w:val="pl-PL"/>
        </w:rPr>
      </w:pPr>
      <w:r>
        <w:rPr>
          <w:b w:val="false"/>
          <w:lang w:val="pl-PL"/>
        </w:rPr>
        <w:t>1. Personel zna i stosuje zasady bezpiecznych relacji personel – dziecko, dziecko – dziecko oraz zasady współpracy rodzic – trener.</w:t>
      </w:r>
    </w:p>
    <w:p>
      <w:pPr>
        <w:pStyle w:val="ListBullet"/>
        <w:numPr>
          <w:ilvl w:val="0"/>
          <w:numId w:val="1"/>
        </w:numPr>
        <w:spacing w:before="0" w:after="40"/>
        <w:contextualSpacing/>
        <w:rPr>
          <w:lang w:val="pl-PL"/>
        </w:rPr>
      </w:pPr>
      <w:r>
        <w:rPr>
          <w:lang w:val="pl-PL"/>
        </w:rPr>
        <w:t>Personel traktuje dziecko z szacunkiem, uwzględnia jego godność, potrzeby, możliwości i prawo do prywatności.</w:t>
      </w:r>
    </w:p>
    <w:p>
      <w:pPr>
        <w:pStyle w:val="ListBullet"/>
        <w:numPr>
          <w:ilvl w:val="0"/>
          <w:numId w:val="1"/>
        </w:numPr>
        <w:spacing w:before="0" w:after="40"/>
        <w:contextualSpacing/>
        <w:rPr>
          <w:lang w:val="pl-PL"/>
        </w:rPr>
      </w:pPr>
      <w:r>
        <w:rPr>
          <w:lang w:val="pl-PL"/>
        </w:rPr>
        <w:t>Niedopuszczalne jest zawstydzanie, upokarzanie, lekceważenie, obrażanie, zastraszanie, grożenie, stosowanie kar fizycznych oraz wykorzystywanie przewagi wynikającej z funkcji trenera lub opiekuna.</w:t>
      </w:r>
    </w:p>
    <w:p>
      <w:pPr>
        <w:pStyle w:val="ListBullet"/>
        <w:numPr>
          <w:ilvl w:val="0"/>
          <w:numId w:val="1"/>
        </w:numPr>
        <w:spacing w:before="0" w:after="40"/>
        <w:contextualSpacing/>
        <w:rPr>
          <w:lang w:val="pl-PL"/>
        </w:rPr>
      </w:pPr>
      <w:r>
        <w:rPr>
          <w:lang w:val="pl-PL"/>
        </w:rPr>
        <w:t>Kontakt fizyczny z dzieckiem musi być uzasadniony celem sportowym, bezpieczeństwem, asekuracją, udzieleniem pierwszej pomocy lub inną uzasadnioną potrzebą i powinien respektować granice dziecka.</w:t>
      </w:r>
    </w:p>
    <w:p>
      <w:pPr>
        <w:pStyle w:val="ListBullet"/>
        <w:numPr>
          <w:ilvl w:val="0"/>
          <w:numId w:val="1"/>
        </w:numPr>
        <w:spacing w:before="0" w:after="40"/>
        <w:contextualSpacing/>
        <w:rPr>
          <w:lang w:val="pl-PL"/>
        </w:rPr>
      </w:pPr>
      <w:r>
        <w:rPr>
          <w:lang w:val="pl-PL"/>
        </w:rPr>
        <w:t>Nie wolno nawiązywać z dzieckiem relacji romantycznych lub seksualnych ani składać propozycji o takim charakterze.</w:t>
      </w:r>
    </w:p>
    <w:p>
      <w:pPr>
        <w:pStyle w:val="ListBullet"/>
        <w:numPr>
          <w:ilvl w:val="0"/>
          <w:numId w:val="1"/>
        </w:numPr>
        <w:spacing w:before="0" w:after="40"/>
        <w:contextualSpacing/>
        <w:rPr>
          <w:lang w:val="pl-PL"/>
        </w:rPr>
      </w:pPr>
      <w:r>
        <w:rPr>
          <w:lang w:val="pl-PL"/>
        </w:rPr>
        <w:t>Komunikacja elektroniczna z dziećmi powinna mieć charakter organizacyjny lub sportowy, być przejrzysta i – stosownie do wieku dziecka – odbywać się z wiedzą rodzica/opiekuna.</w:t>
      </w:r>
    </w:p>
    <w:p>
      <w:pPr>
        <w:pStyle w:val="ListBullet"/>
        <w:numPr>
          <w:ilvl w:val="0"/>
          <w:numId w:val="1"/>
        </w:numPr>
        <w:spacing w:before="0" w:after="40"/>
        <w:contextualSpacing/>
        <w:rPr>
          <w:lang w:val="pl-PL"/>
        </w:rPr>
      </w:pPr>
      <w:r>
        <w:rPr>
          <w:lang w:val="pl-PL"/>
        </w:rPr>
        <w:t>Personel nie może utrwalać wizerunku dziecka dla celów prywatnych ani rozpowszechniać go wbrew zasadom obowiązującym w Klubie.</w:t>
      </w:r>
    </w:p>
    <w:p>
      <w:pPr>
        <w:pStyle w:val="ListBullet"/>
        <w:numPr>
          <w:ilvl w:val="0"/>
          <w:numId w:val="1"/>
        </w:numPr>
        <w:spacing w:before="0" w:after="40"/>
        <w:contextualSpacing/>
        <w:rPr>
          <w:lang w:val="pl-PL"/>
        </w:rPr>
      </w:pPr>
      <w:r>
        <w:rPr>
          <w:lang w:val="pl-PL"/>
        </w:rPr>
        <w:t>Dzieci są zobowiązane do wzajemnego szacunku. Zakazane są m.in. bicie, popychanie, wyśmiewanie, poniżanie, wykluczanie, groźby, wymuszanie, kradzież, niszczenie rzeczy, przemoc seksualna oraz cyberprzemoc.</w:t>
      </w:r>
    </w:p>
    <w:p>
      <w:pPr>
        <w:pStyle w:val="Normal"/>
        <w:jc w:val="both"/>
        <w:rPr>
          <w:lang w:val="pl-PL"/>
        </w:rPr>
      </w:pPr>
      <w:r>
        <w:rPr>
          <w:b w:val="false"/>
          <w:lang w:val="pl-PL"/>
        </w:rPr>
        <w:t>2. Personel zapoznaje dzieci i ich opiekunów z zasadami bezpiecznych relacji w zakresie odpowiednim do wieku i roli.</w:t>
      </w:r>
    </w:p>
    <w:p>
      <w:pPr>
        <w:pStyle w:val="Nagwek1"/>
        <w:jc w:val="center"/>
        <w:rPr>
          <w:lang w:val="pl-PL"/>
        </w:rPr>
      </w:pPr>
      <w:r>
        <w:rPr>
          <w:lang w:val="pl-PL"/>
        </w:rPr>
        <w:t>Rozdział III. Procedury interwencji w przypadku zagrożenia bezpieczeństwa dziecka</w:t>
      </w:r>
    </w:p>
    <w:p>
      <w:pPr>
        <w:pStyle w:val="Nagwek2"/>
        <w:rPr>
          <w:lang w:val="pl-PL"/>
        </w:rPr>
      </w:pPr>
      <w:r>
        <w:rPr>
          <w:lang w:val="pl-PL"/>
        </w:rPr>
        <w:t>§ 5.</w:t>
      </w:r>
    </w:p>
    <w:p>
      <w:pPr>
        <w:pStyle w:val="Normal"/>
        <w:jc w:val="both"/>
        <w:rPr>
          <w:lang w:val="pl-PL"/>
        </w:rPr>
      </w:pPr>
      <w:r>
        <w:rPr>
          <w:b w:val="false"/>
          <w:lang w:val="pl-PL"/>
        </w:rPr>
        <w:t>1. Procedury interwencji mają wspierać personel w realizowaniu prawnego i społecznego obowiązku reagowania w sytuacji podejrzenia krzywdzenia dziecka.</w:t>
      </w:r>
    </w:p>
    <w:p>
      <w:pPr>
        <w:pStyle w:val="Normal"/>
        <w:jc w:val="both"/>
        <w:rPr>
          <w:lang w:val="pl-PL"/>
        </w:rPr>
      </w:pPr>
      <w:r>
        <w:rPr>
          <w:b w:val="false"/>
          <w:lang w:val="pl-PL"/>
        </w:rPr>
        <w:t>2. Celem interwencji jest zatrzymanie krzywdzenia dziecka i zapewnienie mu bezpieczeństwa.</w:t>
      </w:r>
    </w:p>
    <w:p>
      <w:pPr>
        <w:pStyle w:val="Normal"/>
        <w:jc w:val="both"/>
        <w:rPr>
          <w:lang w:val="pl-PL"/>
        </w:rPr>
      </w:pPr>
      <w:r>
        <w:rPr>
          <w:b w:val="false"/>
          <w:lang w:val="pl-PL"/>
        </w:rPr>
        <w:t>3. Zagrożenie bezpieczeństwa dziecka może przybierać różne formy i następować przy wykorzystaniu różnych sposobów kontaktu i komunikowania.</w:t>
      </w:r>
    </w:p>
    <w:p>
      <w:pPr>
        <w:pStyle w:val="Normal"/>
        <w:jc w:val="both"/>
        <w:rPr>
          <w:lang w:val="pl-PL"/>
        </w:rPr>
      </w:pPr>
      <w:r>
        <w:rPr>
          <w:b w:val="false"/>
          <w:lang w:val="pl-PL"/>
        </w:rPr>
        <w:t>4. Na potrzeby Standardów wyróżnia się: a) przestępstwo na szkodę dziecka; b) inną formę krzywdzenia, która nie stanowi przestępstwa ściganego z oskarżenia publicznego; c) zaniedbanie potrzeb życiowych dziecka.</w:t>
      </w:r>
    </w:p>
    <w:p>
      <w:pPr>
        <w:pStyle w:val="Normal"/>
        <w:jc w:val="both"/>
        <w:rPr>
          <w:lang w:val="pl-PL"/>
        </w:rPr>
      </w:pPr>
      <w:r>
        <w:rPr>
          <w:b w:val="false"/>
          <w:lang w:val="pl-PL"/>
        </w:rPr>
        <w:t>5. Procedury stosuje się w przypadku podejrzenia działania na szkodę dziecka przez osobę dorosłą, w tym personel, osobę trzecią lub opiekuna, a także przez inne dziecko.</w:t>
      </w:r>
    </w:p>
    <w:p>
      <w:pPr>
        <w:pStyle w:val="Nagwek2"/>
        <w:rPr>
          <w:lang w:val="pl-PL"/>
        </w:rPr>
      </w:pPr>
      <w:r>
        <w:rPr>
          <w:lang w:val="pl-PL"/>
        </w:rPr>
        <w:t>§ 6. Zgłoszenie i prowadzenie interwencji</w:t>
      </w:r>
    </w:p>
    <w:p>
      <w:pPr>
        <w:pStyle w:val="Normal"/>
        <w:jc w:val="both"/>
        <w:rPr>
          <w:lang w:val="pl-PL"/>
        </w:rPr>
      </w:pPr>
      <w:r>
        <w:rPr>
          <w:b w:val="false"/>
          <w:lang w:val="pl-PL"/>
        </w:rPr>
        <w:t>1. W przypadku powzięcia przez członka personelu podejrzenia, że dziecko jest krzywdzone, lub otrzymania takiego zgłoszenia od dziecka, opiekuna albo innej osoby, członek personelu sporządza notatkę służbową i niezwłocznie przekazuje informację osobie odpowiedzialnej za ochronę dziecka lub Zarządowi.</w:t>
      </w:r>
    </w:p>
    <w:p>
      <w:pPr>
        <w:pStyle w:val="Normal"/>
        <w:jc w:val="both"/>
        <w:rPr>
          <w:lang w:val="pl-PL"/>
        </w:rPr>
      </w:pPr>
      <w:r>
        <w:rPr>
          <w:b w:val="false"/>
          <w:lang w:val="pl-PL"/>
        </w:rPr>
        <w:t>2. Interwencja prowadzona jest przez osobę wyznaczoną przez Zarząd. Jej dane kontaktowe powinny być podane do wiadomości personelu, dzieci i opiekunów.</w:t>
      </w:r>
    </w:p>
    <w:p>
      <w:pPr>
        <w:pStyle w:val="Normal"/>
        <w:jc w:val="both"/>
        <w:rPr>
          <w:lang w:val="pl-PL"/>
        </w:rPr>
      </w:pPr>
      <w:r>
        <w:rPr>
          <w:b w:val="false"/>
          <w:lang w:val="pl-PL"/>
        </w:rPr>
        <w:t>3. Jeżeli zgłoszenie dotyczy osoby wyznaczonej do prowadzenia interwencji, interwencję prowadzi Zarząd lub inna wyznaczona przez niego osoba, której zgłoszenie nie dotyczy.</w:t>
      </w:r>
    </w:p>
    <w:p>
      <w:pPr>
        <w:pStyle w:val="Normal"/>
        <w:jc w:val="both"/>
        <w:rPr>
          <w:lang w:val="pl-PL"/>
        </w:rPr>
      </w:pPr>
      <w:r>
        <w:rPr>
          <w:b w:val="false"/>
          <w:lang w:val="pl-PL"/>
        </w:rPr>
        <w:t>4. Jeżeli zgłoszenie dotyczy członka Zarządu, działania podejmuje inny uprawniony członek Zarządu albo osoba niezależna wyznaczona do prowadzenia interwencji.</w:t>
      </w:r>
    </w:p>
    <w:p>
      <w:pPr>
        <w:pStyle w:val="Normal"/>
        <w:jc w:val="both"/>
        <w:rPr>
          <w:lang w:val="pl-PL"/>
        </w:rPr>
      </w:pPr>
      <w:r>
        <w:rPr>
          <w:b w:val="false"/>
          <w:lang w:val="pl-PL"/>
        </w:rPr>
        <w:t>5. Do udziału w interwencji można włączyć specjalistów, w szczególności psychologa lub pedagoga.</w:t>
      </w:r>
    </w:p>
    <w:p>
      <w:pPr>
        <w:pStyle w:val="Normal"/>
        <w:jc w:val="both"/>
        <w:rPr>
          <w:lang w:val="pl-PL"/>
        </w:rPr>
      </w:pPr>
      <w:r>
        <w:rPr>
          <w:b w:val="false"/>
          <w:lang w:val="pl-PL"/>
        </w:rPr>
        <w:t>6. Opiekunowie są informowani o podejmowanych działaniach, chyba że poinformowanie ich jest sprzeczne z dobrem dziecka, mogłoby zwiększyć zagrożenie albo opiekun jest osobą podejrzewaną o krzywdzenie.</w:t>
      </w:r>
    </w:p>
    <w:p>
      <w:pPr>
        <w:pStyle w:val="Normal"/>
        <w:jc w:val="both"/>
        <w:rPr>
          <w:lang w:val="pl-PL"/>
        </w:rPr>
      </w:pPr>
      <w:r>
        <w:rPr>
          <w:b w:val="false"/>
          <w:lang w:val="pl-PL"/>
        </w:rPr>
        <w:t>7. Jeżeli zachodzi podejrzenie popełnienia przestępstwa, Klub składa zawiadomienie do Policji lub prokuratury. W razie potrzeby kieruje wniosek o wgląd w sytuację dziecka lub rodziny do właściwego sądu rodzinnego albo przekazuje informację właściwej instytucji pomocy społecznej.</w:t>
      </w:r>
    </w:p>
    <w:p>
      <w:pPr>
        <w:pStyle w:val="Normal"/>
        <w:jc w:val="both"/>
        <w:rPr>
          <w:lang w:val="pl-PL"/>
        </w:rPr>
      </w:pPr>
      <w:r>
        <w:rPr>
          <w:b w:val="false"/>
          <w:lang w:val="pl-PL"/>
        </w:rPr>
        <w:t>8. Dalszy tok postępowania należy do właściwych organów i instytucji.</w:t>
      </w:r>
    </w:p>
    <w:p>
      <w:pPr>
        <w:pStyle w:val="Normal"/>
        <w:jc w:val="both"/>
        <w:rPr>
          <w:lang w:val="pl-PL"/>
        </w:rPr>
      </w:pPr>
      <w:r>
        <w:rPr>
          <w:b w:val="false"/>
          <w:lang w:val="pl-PL"/>
        </w:rPr>
        <w:t>9. Z przebiegu każdej interwencji sporządza się kartę interwencji. Dokumentację przechowuje się w sposób zabezpieczający ją przed dostępem osób nieuprawnionych.</w:t>
      </w:r>
    </w:p>
    <w:p>
      <w:pPr>
        <w:pStyle w:val="Normal"/>
        <w:jc w:val="both"/>
        <w:rPr>
          <w:lang w:val="pl-PL"/>
        </w:rPr>
      </w:pPr>
      <w:r>
        <w:rPr>
          <w:b w:val="false"/>
          <w:lang w:val="pl-PL"/>
        </w:rPr>
        <w:t>10. Osoby posiadające informacje dotyczące krzywdzenia dziecka są zobowiązane do zachowania poufności, z wyjątkiem informacji przekazywanych uprawnionym organom.</w:t>
      </w:r>
    </w:p>
    <w:p>
      <w:pPr>
        <w:pStyle w:val="Normal"/>
        <w:jc w:val="both"/>
        <w:rPr>
          <w:lang w:val="pl-PL"/>
        </w:rPr>
      </w:pPr>
      <w:r>
        <w:rPr>
          <w:b w:val="false"/>
          <w:lang w:val="pl-PL"/>
        </w:rPr>
        <w:t>11. Jeżeli podejrzenie zgłoszone przez opiekuna nie zostało potwierdzone, Klub informuje go o wyniku przeprowadzonych czynności w zakresie, w jakim jest to dopuszczalne i zasadne.</w:t>
      </w:r>
    </w:p>
    <w:p>
      <w:pPr>
        <w:pStyle w:val="Normal"/>
        <w:jc w:val="both"/>
        <w:rPr>
          <w:lang w:val="pl-PL"/>
        </w:rPr>
      </w:pPr>
      <w:r>
        <w:rPr>
          <w:b w:val="false"/>
          <w:lang w:val="pl-PL"/>
        </w:rPr>
        <w:t>12. W zależności od potrzeb może zostać powołany zespół do opracowania metod wsparcia dziecka.</w:t>
      </w:r>
    </w:p>
    <w:p>
      <w:pPr>
        <w:pStyle w:val="Nagwek2"/>
        <w:rPr>
          <w:lang w:val="pl-PL"/>
        </w:rPr>
      </w:pPr>
      <w:r>
        <w:rPr>
          <w:lang w:val="pl-PL"/>
        </w:rPr>
        <w:t>§ 7. Bezpośrednie zagrożenie życia lub zdrowia</w:t>
      </w:r>
    </w:p>
    <w:p>
      <w:pPr>
        <w:pStyle w:val="Normal"/>
        <w:jc w:val="both"/>
        <w:rPr>
          <w:lang w:val="pl-PL"/>
        </w:rPr>
      </w:pPr>
      <w:r>
        <w:rPr>
          <w:b w:val="false"/>
          <w:lang w:val="pl-PL"/>
        </w:rPr>
        <w:t>W przypadku podejrzenia, że życie dziecka jest zagrożone lub grozi mu ciężki uszczerbek na zdrowiu, należy niezwłocznie zawiadomić odpowiednie służby pod numerem 112. Zawiadomienia dokonuje osoba, która pierwsza powzięła informację o zagrożeniu, a następnie dokumentuje zdarzenie i informuje osobę odpowiedzialną za ochronę dziecka.</w:t>
      </w:r>
    </w:p>
    <w:p>
      <w:pPr>
        <w:pStyle w:val="Nagwek2"/>
        <w:rPr>
          <w:lang w:val="pl-PL"/>
        </w:rPr>
      </w:pPr>
      <w:r>
        <w:rPr>
          <w:lang w:val="pl-PL"/>
        </w:rPr>
        <w:t>§ 8. Krzywdzenie przez osobę dorosłą</w:t>
      </w:r>
    </w:p>
    <w:p>
      <w:pPr>
        <w:pStyle w:val="Normal"/>
        <w:jc w:val="both"/>
        <w:rPr>
          <w:lang w:val="pl-PL"/>
        </w:rPr>
      </w:pPr>
      <w:r>
        <w:rPr>
          <w:b w:val="false"/>
          <w:lang w:val="pl-PL"/>
        </w:rPr>
        <w:t>1. Po zgłoszeniu krzywdzenia przez osobę dorosłą osoba prowadząca interwencję podejmuje działania niezbędne do ustalenia okoliczności zdarzenia, jego wpływu na zdrowie fizyczne i psychiczne dziecka oraz zapewnienia dziecku bezpieczeństwa. Ustalenia są dokumentowane.</w:t>
      </w:r>
    </w:p>
    <w:p>
      <w:pPr>
        <w:pStyle w:val="Normal"/>
        <w:jc w:val="both"/>
        <w:rPr>
          <w:lang w:val="pl-PL"/>
        </w:rPr>
      </w:pPr>
      <w:r>
        <w:rPr>
          <w:b w:val="false"/>
          <w:lang w:val="pl-PL"/>
        </w:rPr>
        <w:t>2. Organizuje się spotkanie z opiekunami dziecka, o ile opiekun nie jest osobą podejrzewaną o krzywdzenie i kontakt z nim nie zagraża dobru dziecka. Przekazuje się informacje o możliwym wsparciu.</w:t>
      </w:r>
    </w:p>
    <w:p>
      <w:pPr>
        <w:pStyle w:val="Normal"/>
        <w:jc w:val="both"/>
        <w:rPr>
          <w:lang w:val="pl-PL"/>
        </w:rPr>
      </w:pPr>
      <w:r>
        <w:rPr>
          <w:b w:val="false"/>
          <w:lang w:val="pl-PL"/>
        </w:rPr>
        <w:t>3. W przypadku podejrzenia przestępstwa Klub zawiadamia właściwą Policję lub prokuraturę.</w:t>
      </w:r>
    </w:p>
    <w:p>
      <w:pPr>
        <w:pStyle w:val="Normal"/>
        <w:jc w:val="both"/>
        <w:rPr>
          <w:lang w:val="pl-PL"/>
        </w:rPr>
      </w:pPr>
      <w:r>
        <w:rPr>
          <w:b w:val="false"/>
          <w:lang w:val="pl-PL"/>
        </w:rPr>
        <w:t>4. Jeżeli opiekunowie ignorują krzywdzenie lub nie wspierają dziecka, Klub rozważa skierowanie do sądu rodzinnego wniosku o wgląd w sytuację dziecka lub rodziny.</w:t>
      </w:r>
    </w:p>
    <w:p>
      <w:pPr>
        <w:pStyle w:val="Normal"/>
        <w:jc w:val="both"/>
        <w:rPr>
          <w:lang w:val="pl-PL"/>
        </w:rPr>
      </w:pPr>
      <w:r>
        <w:rPr>
          <w:b w:val="false"/>
          <w:lang w:val="pl-PL"/>
        </w:rPr>
        <w:t>5. W przypadku podejrzenia zaniedbania potrzeb psychofizycznych dziecka albo przemocy domowej Klub przekazuje informację właściwym organom lub instytucjom zgodnie z obowiązującymi przepisami.</w:t>
      </w:r>
    </w:p>
    <w:p>
      <w:pPr>
        <w:pStyle w:val="Normal"/>
        <w:jc w:val="both"/>
        <w:rPr>
          <w:lang w:val="pl-PL"/>
        </w:rPr>
      </w:pPr>
      <w:r>
        <w:rPr>
          <w:b w:val="false"/>
          <w:lang w:val="pl-PL"/>
        </w:rPr>
        <w:t>6. W przypadku zgłoszenia krzywdzenia dziecka przez członka personelu osoba ta zostaje odsunięta od bezpośredniego kontaktu z dziećmi do czasu wyjaśnienia sprawy, jeżeli jest to niezbędne dla zapewnienia bezpieczeństwa.</w:t>
      </w:r>
    </w:p>
    <w:p>
      <w:pPr>
        <w:pStyle w:val="Normal"/>
        <w:jc w:val="both"/>
        <w:rPr>
          <w:lang w:val="pl-PL"/>
        </w:rPr>
      </w:pPr>
      <w:r>
        <w:rPr>
          <w:b w:val="false"/>
          <w:lang w:val="pl-PL"/>
        </w:rPr>
        <w:t>7. W przypadku naruszenia dobra dziecka, które nie stanowi przestępstwa ściganego z oskarżenia publicznego, Zarząd bada okoliczności i podejmuje adekwatne działania organizacyjne, dyscyplinarne lub dotyczące dalszej współpracy.</w:t>
      </w:r>
    </w:p>
    <w:p>
      <w:pPr>
        <w:pStyle w:val="Normal"/>
        <w:jc w:val="both"/>
        <w:rPr>
          <w:lang w:val="pl-PL"/>
        </w:rPr>
      </w:pPr>
      <w:r>
        <w:rPr>
          <w:b w:val="false"/>
          <w:lang w:val="pl-PL"/>
        </w:rPr>
        <w:t>8. Wszystkie osoby posiadające informacje o sprawie zachowują poufność z wyjątkiem informacji przekazywanych uprawnionym organom.</w:t>
      </w:r>
    </w:p>
    <w:p>
      <w:pPr>
        <w:pStyle w:val="Nagwek2"/>
        <w:rPr>
          <w:lang w:val="pl-PL"/>
        </w:rPr>
      </w:pPr>
      <w:r>
        <w:rPr>
          <w:lang w:val="pl-PL"/>
        </w:rPr>
        <w:t>§ 9. Krzywdzenie rówieśnicze</w:t>
      </w:r>
    </w:p>
    <w:p>
      <w:pPr>
        <w:pStyle w:val="Normal"/>
        <w:jc w:val="both"/>
        <w:rPr>
          <w:lang w:val="pl-PL"/>
        </w:rPr>
      </w:pPr>
      <w:r>
        <w:rPr>
          <w:b w:val="false"/>
          <w:lang w:val="pl-PL"/>
        </w:rPr>
        <w:t>1. W przypadku podejrzenia krzywdzenia dziecka przez inne dziecko należy przeprowadzić oddzielne rozmowy z dzieckiem podejrzewanym o krzywdzenie i jego opiekunami oraz z dzieckiem krzywdzonym i jego opiekunami, a w razie potrzeby również z innymi osobami mającymi wiedzę o zdarzeniu. Ustalenia dokumentuje się oddzielnie dla dziecka krzywdzonego i krzywdzącego.</w:t>
      </w:r>
    </w:p>
    <w:p>
      <w:pPr>
        <w:pStyle w:val="Normal"/>
        <w:jc w:val="both"/>
        <w:rPr>
          <w:lang w:val="pl-PL"/>
        </w:rPr>
      </w:pPr>
      <w:r>
        <w:rPr>
          <w:b w:val="false"/>
          <w:lang w:val="pl-PL"/>
        </w:rPr>
        <w:t>2. Wspólnie z opiekunami dziecka krzywdzącego należy, w miarę możliwości, opracować plan naprawczy służący zmianie niepożądanych zachowań.</w:t>
      </w:r>
    </w:p>
    <w:p>
      <w:pPr>
        <w:pStyle w:val="Normal"/>
        <w:jc w:val="both"/>
        <w:rPr>
          <w:lang w:val="pl-PL"/>
        </w:rPr>
      </w:pPr>
      <w:r>
        <w:rPr>
          <w:b w:val="false"/>
          <w:lang w:val="pl-PL"/>
        </w:rPr>
        <w:t>3. Dla dziecka krzywdzonego należy opracować plan zapewnienia bezpieczeństwa i wsparcia, w tym sposób ograniczenia kontaktu ze źródłem zagrożenia.</w:t>
      </w:r>
    </w:p>
    <w:p>
      <w:pPr>
        <w:pStyle w:val="Normal"/>
        <w:jc w:val="both"/>
        <w:rPr>
          <w:lang w:val="pl-PL"/>
        </w:rPr>
      </w:pPr>
      <w:r>
        <w:rPr>
          <w:b w:val="false"/>
          <w:lang w:val="pl-PL"/>
        </w:rPr>
        <w:t>4. Należy ustalić, czy dziecko podejrzewane o krzywdzenie samo nie doświadcza krzywdzenia. W razie potwierdzenia podejrzeń podejmuje się interwencję również w stosunku do tego dziecka.</w:t>
      </w:r>
    </w:p>
    <w:p>
      <w:pPr>
        <w:pStyle w:val="Normal"/>
        <w:jc w:val="both"/>
        <w:rPr>
          <w:lang w:val="pl-PL"/>
        </w:rPr>
      </w:pPr>
      <w:r>
        <w:rPr>
          <w:b w:val="false"/>
          <w:lang w:val="pl-PL"/>
        </w:rPr>
        <w:t>5. Jeżeli dziecko krzywdzące nie uczestniczy w działalności Klubu, Klub podejmuje działania w zakresie możliwym i adekwatnym do sytuacji, w tym informuje opiekunów dziecka krzywdzonego o dostępnych sposobach ochrony i wsparcia.</w:t>
      </w:r>
    </w:p>
    <w:p>
      <w:pPr>
        <w:pStyle w:val="Normal"/>
        <w:jc w:val="both"/>
        <w:rPr>
          <w:lang w:val="pl-PL"/>
        </w:rPr>
      </w:pPr>
      <w:r>
        <w:rPr>
          <w:b w:val="false"/>
          <w:lang w:val="pl-PL"/>
        </w:rPr>
        <w:t>6. Jeżeli zachowanie dziecka może stanowić czyn karalny lub przestępstwo, Klub zawiadamia właściwy sąd rodzinny, Policję lub prokuraturę zgodnie z obowiązującymi przepisami.</w:t>
      </w:r>
    </w:p>
    <w:p>
      <w:pPr>
        <w:pStyle w:val="Nagwek1"/>
        <w:jc w:val="center"/>
        <w:rPr>
          <w:lang w:val="pl-PL"/>
        </w:rPr>
      </w:pPr>
      <w:r>
        <w:rPr>
          <w:lang w:val="pl-PL"/>
        </w:rPr>
        <w:t>Rozdział IV. Bezpieczeństwo cyfrowe i ochrona przed treściami szkodliwymi</w:t>
      </w:r>
    </w:p>
    <w:p>
      <w:pPr>
        <w:pStyle w:val="Nagwek2"/>
        <w:rPr>
          <w:lang w:val="pl-PL"/>
        </w:rPr>
      </w:pPr>
      <w:r>
        <w:rPr>
          <w:lang w:val="pl-PL"/>
        </w:rPr>
        <w:t>§ 10. Zasady korzystania z urządzeń elektronicznych z dostępem do sieci Internet</w:t>
      </w:r>
    </w:p>
    <w:p>
      <w:pPr>
        <w:pStyle w:val="Normal"/>
        <w:jc w:val="both"/>
        <w:rPr>
          <w:lang w:val="pl-PL"/>
        </w:rPr>
      </w:pPr>
      <w:r>
        <w:rPr>
          <w:b w:val="false"/>
          <w:lang w:val="pl-PL"/>
        </w:rPr>
        <w:t>1. Dzieci mogą korzystać z własnych telefonów, tabletów, zegarków, komputerów i innych urządzeń elektronicznych podczas działalności Klubu wyłącznie w sposób, który nie zakłóca treningu, zawodów, odpraw, wypoczynku ani bezpieczeństwa innych osób.</w:t>
      </w:r>
    </w:p>
    <w:p>
      <w:pPr>
        <w:pStyle w:val="Normal"/>
        <w:jc w:val="both"/>
        <w:rPr>
          <w:lang w:val="pl-PL"/>
        </w:rPr>
      </w:pPr>
      <w:r>
        <w:rPr>
          <w:b w:val="false"/>
          <w:lang w:val="pl-PL"/>
        </w:rPr>
        <w:t>2. Podczas treningów korzystanie z urządzeń elektronicznych przez małoletnich jest co do zasady niedozwolone, chyba że trener wyrazi zgodę ze względów organizacyjnych, edukacyjnych, zdrowotnych lub bezpieczeństwa.</w:t>
      </w:r>
    </w:p>
    <w:p>
      <w:pPr>
        <w:pStyle w:val="Normal"/>
        <w:jc w:val="both"/>
        <w:rPr>
          <w:lang w:val="pl-PL"/>
        </w:rPr>
      </w:pPr>
      <w:r>
        <w:rPr>
          <w:b w:val="false"/>
          <w:lang w:val="pl-PL"/>
        </w:rPr>
        <w:t>3. Zabronione jest używanie urządzeń do fotografowania, filmowania lub nagrywania innych dzieci, trenerów lub osób przebywających w szatniach, natryskach, toaletach i innych miejscach, w których istnieje uzasadnione oczekiwanie prywatności.</w:t>
      </w:r>
    </w:p>
    <w:p>
      <w:pPr>
        <w:pStyle w:val="Normal"/>
        <w:jc w:val="both"/>
        <w:rPr>
          <w:lang w:val="pl-PL"/>
        </w:rPr>
      </w:pPr>
      <w:r>
        <w:rPr>
          <w:b w:val="false"/>
          <w:lang w:val="pl-PL"/>
        </w:rPr>
        <w:t>4. Zabronione jest przeglądanie, tworzenie, przesyłanie, udostępnianie lub rozpowszechnianie treści pornograficznych, brutalnych, nawołujących do przemocy lub nienawiści, promujących zachowania autodestrukcyjne, poniżających inne osoby albo w inny sposób nieodpowiednich dla wieku dziecka.</w:t>
      </w:r>
    </w:p>
    <w:p>
      <w:pPr>
        <w:pStyle w:val="Normal"/>
        <w:jc w:val="both"/>
        <w:rPr>
          <w:lang w:val="pl-PL"/>
        </w:rPr>
      </w:pPr>
      <w:r>
        <w:rPr>
          <w:b w:val="false"/>
          <w:lang w:val="pl-PL"/>
        </w:rPr>
        <w:t>5. Zabronione jest wykorzystywanie urządzeń elektronicznych do cyberprzemocy, nękania, ośmieszania, szantażowania, podszywania się pod inne osoby, publikowania cudzych danych lub wizerunku bez uprawnienia oraz wysyłania wiadomości naruszających godność lub bezpieczeństwo innych osób.</w:t>
      </w:r>
    </w:p>
    <w:p>
      <w:pPr>
        <w:pStyle w:val="Normal"/>
        <w:jc w:val="both"/>
        <w:rPr>
          <w:lang w:val="pl-PL"/>
        </w:rPr>
      </w:pPr>
      <w:r>
        <w:rPr>
          <w:b w:val="false"/>
          <w:lang w:val="pl-PL"/>
        </w:rPr>
        <w:t>6. Jeżeli Klub udostępnia małoletnim urządzenia lub dostęp do sieci Internet, dostęp ten powinien być organizowany z uwzględnieniem środków bezpieczeństwa adekwatnych do możliwości technicznych Klubu i charakteru działalności.</w:t>
      </w:r>
    </w:p>
    <w:p>
      <w:pPr>
        <w:pStyle w:val="Normal"/>
        <w:jc w:val="both"/>
        <w:rPr>
          <w:lang w:val="pl-PL"/>
        </w:rPr>
      </w:pPr>
      <w:r>
        <w:rPr>
          <w:b w:val="false"/>
          <w:lang w:val="pl-PL"/>
        </w:rPr>
        <w:t>7. Personel reaguje na każde zgłoszenie niewłaściwego użycia urządzenia elektronicznego, w szczególności gdy może ono naruszać dobro, prywatność lub bezpieczeństwo dziecka.</w:t>
      </w:r>
    </w:p>
    <w:p>
      <w:pPr>
        <w:pStyle w:val="Normal"/>
        <w:jc w:val="both"/>
        <w:rPr>
          <w:lang w:val="pl-PL"/>
        </w:rPr>
      </w:pPr>
      <w:r>
        <w:rPr>
          <w:b w:val="false"/>
          <w:lang w:val="pl-PL"/>
        </w:rPr>
        <w:t>8. W uzasadnionych przypadkach trener może polecić odłożenie urządzenia na czas zajęć. Klub nie przegląda prywatnych treści urządzenia dziecka bez podstawy prawnej lub zgody osoby uprawnionej; w razie podejrzenia czynu zabronionego zabezpieczenie dowodów pozostawia się właściwym organom.</w:t>
      </w:r>
    </w:p>
    <w:p>
      <w:pPr>
        <w:pStyle w:val="Nagwek2"/>
        <w:rPr>
          <w:lang w:val="pl-PL"/>
        </w:rPr>
      </w:pPr>
      <w:r>
        <w:rPr>
          <w:lang w:val="pl-PL"/>
        </w:rPr>
        <w:t>§ 11. Procedura ochrony dzieci przed treściami szkodliwymi i zagrożeniami w sieci Internet oraz utrwalonymi w innej formie</w:t>
      </w:r>
    </w:p>
    <w:p>
      <w:pPr>
        <w:pStyle w:val="Normal"/>
        <w:jc w:val="both"/>
        <w:rPr>
          <w:lang w:val="pl-PL"/>
        </w:rPr>
      </w:pPr>
      <w:r>
        <w:rPr>
          <w:b w:val="false"/>
          <w:lang w:val="pl-PL"/>
        </w:rPr>
        <w:t>1. Za treści szkodliwe lub nieodpowiednie uznaje się w szczególności treści pornograficzne, prezentujące przemoc lub okrucieństwo, promujące samouszkodzenia lub inne zachowania niebezpieczne, nawołujące do nienawiści, dyskryminacji albo przemocy, a także treści służące uwodzeniu dziecka, wyłudzaniu danych, szantażowi lub innemu wykorzystaniu dziecka.</w:t>
      </w:r>
    </w:p>
    <w:p>
      <w:pPr>
        <w:pStyle w:val="Normal"/>
        <w:jc w:val="both"/>
        <w:rPr>
          <w:lang w:val="pl-PL"/>
        </w:rPr>
      </w:pPr>
      <w:r>
        <w:rPr>
          <w:b w:val="false"/>
          <w:lang w:val="pl-PL"/>
        </w:rPr>
        <w:t>2. Zagrożeniami w sieci są w szczególności cyberprzemoc, grooming, sexting, nieuprawnione rozpowszechnianie wizerunku, podszywanie się, wyłudzanie danych, kontakt z osobami nakłaniającymi dziecko do zachowań ryzykownych oraz publikowanie materiałów naruszających prywatność lub godność dziecka.</w:t>
      </w:r>
    </w:p>
    <w:p>
      <w:pPr>
        <w:pStyle w:val="Normal"/>
        <w:jc w:val="both"/>
        <w:rPr>
          <w:lang w:val="pl-PL"/>
        </w:rPr>
      </w:pPr>
      <w:r>
        <w:rPr>
          <w:b w:val="false"/>
          <w:lang w:val="pl-PL"/>
        </w:rPr>
        <w:t>3. W przypadku ujawnienia treści szkodliwych lub zdarzenia zagrażającego bezpieczeństwu dziecka członek personelu niezwłocznie zapewnia dziecku bezpieczeństwo, ogranicza dalsze rozpowszechnianie treści w zakresie, w jakim jest to możliwe bez naruszania prawa, i przekazuje informację osobie odpowiedzialnej za ochronę dziecka.</w:t>
      </w:r>
    </w:p>
    <w:p>
      <w:pPr>
        <w:pStyle w:val="Normal"/>
        <w:jc w:val="both"/>
        <w:rPr>
          <w:lang w:val="pl-PL"/>
        </w:rPr>
      </w:pPr>
      <w:r>
        <w:rPr>
          <w:b w:val="false"/>
          <w:lang w:val="pl-PL"/>
        </w:rPr>
        <w:t>4. Zdarzenie należy zarejestrować i udokumentować. Nie należy samodzielnie kopiować ani rozpowszechniać materiałów przedstawiających seksualne wykorzystywanie małoletnich; w takim przypadku należy niezwłocznie zawiadomić właściwe organy.</w:t>
      </w:r>
    </w:p>
    <w:p>
      <w:pPr>
        <w:pStyle w:val="Normal"/>
        <w:jc w:val="both"/>
        <w:rPr>
          <w:lang w:val="pl-PL"/>
        </w:rPr>
      </w:pPr>
      <w:r>
        <w:rPr>
          <w:b w:val="false"/>
          <w:lang w:val="pl-PL"/>
        </w:rPr>
        <w:t>5. O zdarzeniu informuje się rodziców lub opiekunów dziecka poszkodowanego, chyba że jest to sprzeczne z jego dobrem lub mogłoby zwiększyć zagrożenie. W razie potrzeby informuje się również opiekunów dziecka udostępniającego treści.</w:t>
      </w:r>
    </w:p>
    <w:p>
      <w:pPr>
        <w:pStyle w:val="Normal"/>
        <w:jc w:val="both"/>
        <w:rPr>
          <w:lang w:val="pl-PL"/>
        </w:rPr>
      </w:pPr>
      <w:r>
        <w:rPr>
          <w:b w:val="false"/>
          <w:lang w:val="pl-PL"/>
        </w:rPr>
        <w:t>6. Jeżeli zachodzi podejrzenie popełnienia przestępstwa lub czynu karalnego, Klub zawiadamia właściwą Policję, prokuraturę lub sąd rodzinny.</w:t>
      </w:r>
    </w:p>
    <w:p>
      <w:pPr>
        <w:pStyle w:val="Normal"/>
        <w:jc w:val="both"/>
        <w:rPr>
          <w:lang w:val="pl-PL"/>
        </w:rPr>
      </w:pPr>
      <w:r>
        <w:rPr>
          <w:b w:val="false"/>
          <w:lang w:val="pl-PL"/>
        </w:rPr>
        <w:t>7. Dziecku poszkodowanemu zapewnia się wsparcie, możliwość rozmowy z zaufaną osobą dorosłą oraz – w razie potrzeby – wskazuje specjalistyczne formy pomocy.</w:t>
      </w:r>
    </w:p>
    <w:p>
      <w:pPr>
        <w:pStyle w:val="Normal"/>
        <w:jc w:val="both"/>
        <w:rPr>
          <w:lang w:val="pl-PL"/>
        </w:rPr>
      </w:pPr>
      <w:r>
        <w:rPr>
          <w:b w:val="false"/>
          <w:lang w:val="pl-PL"/>
        </w:rPr>
        <w:t>8. Procedurę stosuje się odpowiednio także do treści szkodliwych utrwalonych poza Internetem, w szczególności na nośnikach elektronicznych, w wydrukach, wiadomościach, zdjęciach, filmach lub innych materiałach.</w:t>
      </w:r>
    </w:p>
    <w:p>
      <w:pPr>
        <w:pStyle w:val="Nagwek2"/>
        <w:rPr>
          <w:lang w:val="pl-PL"/>
        </w:rPr>
      </w:pPr>
      <w:r>
        <w:rPr>
          <w:lang w:val="pl-PL"/>
        </w:rPr>
        <w:t>§ 12. Plan wsparcia</w:t>
      </w:r>
    </w:p>
    <w:p>
      <w:pPr>
        <w:pStyle w:val="Normal"/>
        <w:jc w:val="both"/>
        <w:rPr>
          <w:lang w:val="pl-PL"/>
        </w:rPr>
      </w:pPr>
      <w:r>
        <w:rPr>
          <w:b w:val="false"/>
          <w:lang w:val="pl-PL"/>
        </w:rPr>
        <w:t>1. Wobec dziecka poddawanego krzywdzeniu opracowuje się, adekwatnie do potrzeb, plan wsparcia. Dotyczy to krzywdzenia przez osoby dorosłe, inne osoby trzecie oraz inne dzieci.</w:t>
      </w:r>
    </w:p>
    <w:p>
      <w:pPr>
        <w:pStyle w:val="Normal"/>
        <w:jc w:val="both"/>
        <w:rPr>
          <w:lang w:val="pl-PL"/>
        </w:rPr>
      </w:pPr>
      <w:r>
        <w:rPr>
          <w:b w:val="false"/>
          <w:lang w:val="pl-PL"/>
        </w:rPr>
        <w:t>2. Plan powinien zawierać działania służące zapewnieniu dziecku bezpieczeństwa, w tym sposób ograniczenia kontaktu ze źródłem zagrożenia, zakres wsparcia oferowanego przez Klub oraz – jeżeli istnieje taka potrzeba – wskazanie specjalistycznej placówki lub innej formy pomocy.</w:t>
      </w:r>
    </w:p>
    <w:p>
      <w:pPr>
        <w:pStyle w:val="Normal"/>
        <w:jc w:val="both"/>
        <w:rPr>
          <w:lang w:val="pl-PL"/>
        </w:rPr>
      </w:pPr>
      <w:r>
        <w:rPr>
          <w:b w:val="false"/>
          <w:lang w:val="pl-PL"/>
        </w:rPr>
        <w:t>3. Plan wsparcia opracowuje się z opiekunami dziecka i omawia z dzieckiem w sposób dostosowany do jego wieku i możliwości. Jeżeli opiekun jest osobą krzywdzącą, działania planuje się z udziałem opiekuna niekrzywdzącego albo właściwych instytucji.</w:t>
      </w:r>
    </w:p>
    <w:p>
      <w:pPr>
        <w:pStyle w:val="Normal"/>
        <w:jc w:val="both"/>
        <w:rPr>
          <w:lang w:val="pl-PL"/>
        </w:rPr>
      </w:pPr>
      <w:r>
        <w:rPr>
          <w:b w:val="false"/>
          <w:lang w:val="pl-PL"/>
        </w:rPr>
        <w:t>4. W tworzeniu planu wsparcia Klub może współpracować m.in. z ośrodkami pomocy społecznej, ośrodkami interwencji kryzysowej, poradniami psychologiczno-pedagogicznymi, specjalistycznymi poradniami rodzinnymi, centrami zdrowia psychicznego dzieci i młodzieży oraz organizacjami zajmującymi się ochroną dzieci.</w:t>
      </w:r>
    </w:p>
    <w:p>
      <w:pPr>
        <w:pStyle w:val="Nagwek1"/>
        <w:jc w:val="center"/>
        <w:rPr>
          <w:lang w:val="pl-PL"/>
        </w:rPr>
      </w:pPr>
      <w:r>
        <w:rPr>
          <w:lang w:val="pl-PL"/>
        </w:rPr>
        <w:t>Rozdział V. Zasady ochrony wizerunku i danych osobowych dziecka</w:t>
      </w:r>
    </w:p>
    <w:p>
      <w:pPr>
        <w:pStyle w:val="Nagwek2"/>
        <w:rPr>
          <w:lang w:val="pl-PL"/>
        </w:rPr>
      </w:pPr>
      <w:r>
        <w:rPr>
          <w:lang w:val="pl-PL"/>
        </w:rPr>
        <w:t>§ 13.</w:t>
      </w:r>
    </w:p>
    <w:p>
      <w:pPr>
        <w:pStyle w:val="Normal"/>
        <w:jc w:val="both"/>
        <w:rPr>
          <w:lang w:val="pl-PL"/>
        </w:rPr>
      </w:pPr>
      <w:r>
        <w:rPr>
          <w:b w:val="false"/>
          <w:lang w:val="pl-PL"/>
        </w:rPr>
        <w:t>1. Klub zapewnia ochronę danych osobowych dzieci zgodnie z obowiązującymi przepisami prawa oraz wewnętrznymi zasadami ochrony danych.</w:t>
      </w:r>
    </w:p>
    <w:p>
      <w:pPr>
        <w:pStyle w:val="Normal"/>
        <w:jc w:val="both"/>
        <w:rPr>
          <w:lang w:val="pl-PL"/>
        </w:rPr>
      </w:pPr>
      <w:r>
        <w:rPr>
          <w:b w:val="false"/>
          <w:lang w:val="pl-PL"/>
        </w:rPr>
        <w:t>2. Klub uznaje prawo dziecka do prywatności i ochrony dóbr osobistych oraz kieruje się odpowiedzialnością i rozwagą przy utrwalaniu, przetwarzaniu, używaniu i publikowaniu wizerunku dzieci.</w:t>
      </w:r>
    </w:p>
    <w:p>
      <w:pPr>
        <w:pStyle w:val="Normal"/>
        <w:jc w:val="both"/>
        <w:rPr>
          <w:lang w:val="pl-PL"/>
        </w:rPr>
      </w:pPr>
      <w:r>
        <w:rPr>
          <w:b w:val="false"/>
          <w:lang w:val="pl-PL"/>
        </w:rPr>
        <w:t>3. Utrwalanie i publikowanie wizerunku dziecka może służyć w szczególności dokumentowaniu działalności Klubu, treningów, zawodów, wydarzeń i sukcesów sportowych, z zachowaniem wymogów prawnych dotyczących zgód i podstaw przetwarzania.</w:t>
      </w:r>
    </w:p>
    <w:p>
      <w:pPr>
        <w:pStyle w:val="Normal"/>
        <w:jc w:val="both"/>
        <w:rPr>
          <w:lang w:val="pl-PL"/>
        </w:rPr>
      </w:pPr>
      <w:r>
        <w:rPr>
          <w:b w:val="false"/>
          <w:lang w:val="pl-PL"/>
        </w:rPr>
        <w:t>4. Materiały zawierające wizerunek dziecka nie mogą być uwłaczające, obrażające, poniżające, ośmieszające ani przedstawiać dziecka w sytuacjach intymnych, w nagości lub w sposób naruszający jego godność.</w:t>
      </w:r>
    </w:p>
    <w:p>
      <w:pPr>
        <w:pStyle w:val="Normal"/>
        <w:jc w:val="both"/>
        <w:rPr>
          <w:lang w:val="pl-PL"/>
        </w:rPr>
      </w:pPr>
      <w:r>
        <w:rPr>
          <w:b w:val="false"/>
          <w:lang w:val="pl-PL"/>
        </w:rPr>
        <w:t>5. W miarę możliwości zdjęcia i nagrania powinny koncentrować się na aktywności sportowej i przedstawiać dzieci w grupie, jeżeli odpowiada to celowi publikacji.</w:t>
      </w:r>
    </w:p>
    <w:p>
      <w:pPr>
        <w:pStyle w:val="Normal"/>
        <w:jc w:val="both"/>
        <w:rPr>
          <w:lang w:val="pl-PL"/>
        </w:rPr>
      </w:pPr>
      <w:r>
        <w:rPr>
          <w:b w:val="false"/>
          <w:lang w:val="pl-PL"/>
        </w:rPr>
        <w:t>6. Zabronione jest łączenie publikowanego wizerunku dziecka z informacjami o jego zdrowiu, sytuacji materialnej, rodzinnej lub prawnej, jeżeli nie ma ku temu wyraźnej podstawy i uzasadnionego celu.</w:t>
      </w:r>
    </w:p>
    <w:p>
      <w:pPr>
        <w:pStyle w:val="Normal"/>
        <w:jc w:val="both"/>
        <w:rPr>
          <w:lang w:val="pl-PL"/>
        </w:rPr>
      </w:pPr>
      <w:r>
        <w:rPr>
          <w:b w:val="false"/>
          <w:lang w:val="pl-PL"/>
        </w:rPr>
        <w:t>7. Szczególną ostrożność należy zachować przy wykonywaniu zdjęć i nagrań na pływalni, w strefach przebierania się, szatniach, natryskach i sanitariatach. W miejscach przeznaczonych do przebierania się i higieny utrwalanie wizerunku jest zabronione.</w:t>
      </w:r>
    </w:p>
    <w:p>
      <w:pPr>
        <w:pStyle w:val="Normal"/>
        <w:jc w:val="both"/>
        <w:rPr>
          <w:lang w:val="pl-PL"/>
        </w:rPr>
      </w:pPr>
      <w:r>
        <w:rPr>
          <w:b w:val="false"/>
          <w:lang w:val="pl-PL"/>
        </w:rPr>
        <w:t>8. Wszystkie podejrzenia niewłaściwego utrwalania lub rozpowszechniania wizerunku dzieci należy zgłaszać osobie odpowiedzialnej za Standardy.</w:t>
      </w:r>
    </w:p>
    <w:p>
      <w:pPr>
        <w:pStyle w:val="Nagwek1"/>
        <w:jc w:val="center"/>
        <w:rPr>
          <w:lang w:val="pl-PL"/>
        </w:rPr>
      </w:pPr>
      <w:r>
        <w:rPr>
          <w:lang w:val="pl-PL"/>
        </w:rPr>
        <w:t>Rozdział VI. Monitoring, przegląd i aktualizacja Standardów</w:t>
      </w:r>
    </w:p>
    <w:p>
      <w:pPr>
        <w:pStyle w:val="Nagwek2"/>
        <w:rPr>
          <w:lang w:val="pl-PL"/>
        </w:rPr>
      </w:pPr>
      <w:r>
        <w:rPr>
          <w:lang w:val="pl-PL"/>
        </w:rPr>
        <w:t>§ 14.</w:t>
      </w:r>
    </w:p>
    <w:p>
      <w:pPr>
        <w:pStyle w:val="Normal"/>
        <w:jc w:val="both"/>
        <w:rPr>
          <w:lang w:val="pl-PL"/>
        </w:rPr>
      </w:pPr>
      <w:r>
        <w:rPr>
          <w:lang w:val="pl-PL"/>
        </w:rPr>
        <w:t>1. Zarząd Klubu Swimland Olsztyn wyznacza Gabrielę Wójtowicz jako Koordynatora Swimland Olsztyn ds. bezpieczeństwa dzieci, odpowiedzialnego za Standardy Ochrony Małoletnich w Klubie.</w:t>
      </w:r>
    </w:p>
    <w:p>
      <w:pPr>
        <w:pStyle w:val="Normal"/>
        <w:jc w:val="both"/>
        <w:rPr>
          <w:lang w:val="pl-PL"/>
        </w:rPr>
      </w:pPr>
      <w:r>
        <w:rPr>
          <w:lang w:val="pl-PL"/>
        </w:rPr>
        <w:t>2. Koordynator monitoruje realizację Standardów, przyjmuje informacje o trudnościach i naruszeniach, analizuje rejestr zgłoszeń i interwencji oraz przedstawia Zarządowi propozycje zmian.</w:t>
      </w:r>
    </w:p>
    <w:p>
      <w:pPr>
        <w:pStyle w:val="Normal"/>
        <w:jc w:val="both"/>
        <w:rPr>
          <w:lang w:val="pl-PL"/>
        </w:rPr>
      </w:pPr>
      <w:r>
        <w:rPr>
          <w:b w:val="false"/>
          <w:lang w:val="pl-PL"/>
        </w:rPr>
        <w:t>3. Przegląd Standardów przeprowadza się nie rzadziej niż raz na dwa lata, a także każdorazowo, gdy zmiana przepisów, doświadczenia z interwencji lub inne okoliczności wskazują na potrzebę wcześniejszej aktualizacji.</w:t>
      </w:r>
    </w:p>
    <w:p>
      <w:pPr>
        <w:pStyle w:val="Normal"/>
        <w:jc w:val="both"/>
        <w:rPr>
          <w:lang w:val="pl-PL"/>
        </w:rPr>
      </w:pPr>
      <w:r>
        <w:rPr>
          <w:b w:val="false"/>
          <w:lang w:val="pl-PL"/>
        </w:rPr>
        <w:t>4. W ramach monitoringu można przeprowadzać ankiety lub inne formy oceny wśród personelu, dzieci i ich opiekunów.</w:t>
      </w:r>
    </w:p>
    <w:p>
      <w:pPr>
        <w:pStyle w:val="Normal"/>
        <w:jc w:val="both"/>
        <w:rPr>
          <w:lang w:val="pl-PL"/>
        </w:rPr>
      </w:pPr>
      <w:r>
        <w:rPr>
          <w:b w:val="false"/>
          <w:lang w:val="pl-PL"/>
        </w:rPr>
        <w:t>5. Wyniki monitoringu i przeglądu są dokumentowane. Zarząd wprowadza niezbędne zmiany i ogłasza personelowi, dzieciom i ich opiekunom nowe brzmienie Standardów.</w:t>
      </w:r>
    </w:p>
    <w:p>
      <w:pPr>
        <w:pStyle w:val="Nagwek1"/>
        <w:rPr>
          <w:lang w:val="pl-PL"/>
        </w:rPr>
      </w:pPr>
      <w:r>
        <w:rPr>
          <w:lang w:val="pl-PL"/>
        </w:rPr>
        <w:t>Rozdział VII. Osoby i organizacje kontaktowe</w:t>
      </w:r>
    </w:p>
    <w:p>
      <w:pPr>
        <w:pStyle w:val="Nagwek2"/>
        <w:rPr>
          <w:lang w:val="pl-PL"/>
        </w:rPr>
      </w:pPr>
      <w:r>
        <w:rPr>
          <w:lang w:val="pl-PL"/>
        </w:rPr>
        <w:t>§ 15.</w:t>
      </w:r>
    </w:p>
    <w:p>
      <w:pPr>
        <w:pStyle w:val="Normal"/>
        <w:rPr>
          <w:lang w:val="pl-PL"/>
        </w:rPr>
      </w:pPr>
      <w:r>
        <w:rPr>
          <w:lang w:val="pl-PL"/>
        </w:rPr>
        <w:t>1. Koordynator Swimland Olsztyn ds. bezpieczeństwa dzieci: Gabriela Wójtowicz. Kontakt z Koordynatorem odbywa się za pośrednictwem Klubu Swimland Olsztyn.</w:t>
      </w:r>
    </w:p>
    <w:p>
      <w:pPr>
        <w:pStyle w:val="Normal"/>
        <w:rPr>
          <w:lang w:val="pl-PL"/>
        </w:rPr>
      </w:pPr>
      <w:r>
        <w:rPr>
          <w:lang w:val="pl-PL"/>
        </w:rPr>
        <w:t>2. Dziecięcy Telefon Zaufania Rzecznika Praw Dziecka: 800 12 12 12 – bezpłatna, całodobowa pomoc dla dzieci i młodzieży.</w:t>
      </w:r>
    </w:p>
    <w:p>
      <w:pPr>
        <w:pStyle w:val="Normal"/>
        <w:rPr>
          <w:lang w:val="pl-PL"/>
        </w:rPr>
      </w:pPr>
      <w:r>
        <w:rPr>
          <w:lang w:val="pl-PL"/>
        </w:rPr>
        <w:t>3. Telefon Zaufania dla Dzieci i Młodzieży Fundacji Dajemy Dzieciom Siłę: 116 111 – bezpłatny, dostępny całodobowo.</w:t>
      </w:r>
    </w:p>
    <w:p>
      <w:pPr>
        <w:pStyle w:val="Normal"/>
        <w:rPr>
          <w:lang w:val="pl-PL"/>
        </w:rPr>
      </w:pPr>
      <w:r>
        <w:rPr>
          <w:lang w:val="pl-PL"/>
        </w:rPr>
        <w:t>4. Telefon dla dorosłych w sprawie bezpieczeństwa dzieci, prowadzony przez Fundację Dajemy Dzieciom Siłę: 800 100 100.</w:t>
      </w:r>
    </w:p>
    <w:p>
      <w:pPr>
        <w:pStyle w:val="Normal"/>
        <w:rPr>
          <w:lang w:val="pl-PL"/>
        </w:rPr>
      </w:pPr>
      <w:r>
        <w:rPr>
          <w:lang w:val="pl-PL"/>
        </w:rPr>
        <w:t>5. Komitet Ochrony Praw Dziecka: 22 626 94 19.</w:t>
      </w:r>
    </w:p>
    <w:p>
      <w:pPr>
        <w:pStyle w:val="Normal"/>
        <w:rPr>
          <w:lang w:val="pl-PL"/>
        </w:rPr>
      </w:pPr>
      <w:r>
        <w:rPr>
          <w:lang w:val="pl-PL"/>
        </w:rPr>
        <w:t>6. W sprawach wymagających pomocy lokalnej można kontaktować się z właściwym ośrodkiem pomocy społecznej, Policją lub sądem rodzinnym.</w:t>
      </w:r>
    </w:p>
    <w:p>
      <w:pPr>
        <w:pStyle w:val="Normal"/>
        <w:rPr>
          <w:lang w:val="pl-PL"/>
        </w:rPr>
      </w:pPr>
      <w:r>
        <w:rPr>
          <w:lang w:val="pl-PL"/>
        </w:rPr>
        <w:t>7. W sytuacji bezpośredniego zagrożenia życia lub zdrowia należy niezwłocznie zadzwonić pod numer alarmowy 112.</w:t>
      </w:r>
    </w:p>
    <w:p>
      <w:pPr>
        <w:pStyle w:val="Nagwek1"/>
        <w:jc w:val="center"/>
        <w:rPr>
          <w:lang w:val="pl-PL"/>
        </w:rPr>
      </w:pPr>
      <w:r>
        <w:rPr>
          <w:lang w:val="pl-PL"/>
        </w:rPr>
        <w:t>Rozdział VIII. Udostępnianie Standardów i przepisy końcowe</w:t>
      </w:r>
    </w:p>
    <w:p>
      <w:pPr>
        <w:pStyle w:val="Nagwek2"/>
        <w:rPr>
          <w:lang w:val="pl-PL"/>
        </w:rPr>
      </w:pPr>
      <w:r>
        <w:rPr>
          <w:lang w:val="pl-PL"/>
        </w:rPr>
        <w:t>§ 16.</w:t>
      </w:r>
    </w:p>
    <w:p>
      <w:pPr>
        <w:pStyle w:val="Normal"/>
        <w:jc w:val="both"/>
        <w:rPr>
          <w:lang w:val="pl-PL"/>
        </w:rPr>
      </w:pPr>
      <w:r>
        <w:rPr>
          <w:b w:val="false"/>
          <w:lang w:val="pl-PL"/>
        </w:rPr>
        <w:t>1. Standardy wchodzą w życie z dniem ich ogłoszenia lub z dniem wskazanym w uchwale Zarządu Klubu.</w:t>
      </w:r>
    </w:p>
    <w:p>
      <w:pPr>
        <w:pStyle w:val="Normal"/>
        <w:jc w:val="both"/>
        <w:rPr>
          <w:lang w:val="pl-PL"/>
        </w:rPr>
      </w:pPr>
      <w:r>
        <w:rPr>
          <w:b w:val="false"/>
          <w:lang w:val="pl-PL"/>
        </w:rPr>
        <w:t>2. Standardy udostępnia się personelowi, dzieciom i ich opiekunom w sposób umożliwiający zapoznanie się z nimi, w szczególności poprzez stronę internetową Klubu oraz udostępnienie w miejscu prowadzenia działalności.</w:t>
      </w:r>
    </w:p>
    <w:p>
      <w:pPr>
        <w:pStyle w:val="Normal"/>
        <w:jc w:val="both"/>
        <w:rPr>
          <w:lang w:val="pl-PL"/>
        </w:rPr>
      </w:pPr>
      <w:r>
        <w:rPr>
          <w:b w:val="false"/>
          <w:lang w:val="pl-PL"/>
        </w:rPr>
        <w:t>3. Klub udostępnia pełną wersję Standardów oraz wersję skróconą przeznaczoną dla małoletnich, sformułowaną językiem dostosowanym do ich wieku i możliwości.</w:t>
      </w:r>
    </w:p>
    <w:p>
      <w:pPr>
        <w:pStyle w:val="Normal"/>
        <w:jc w:val="both"/>
        <w:rPr>
          <w:lang w:val="pl-PL"/>
        </w:rPr>
      </w:pPr>
      <w:r>
        <w:rPr>
          <w:b w:val="false"/>
          <w:lang w:val="pl-PL"/>
        </w:rPr>
        <w:t>4. Podmioty współpracujące z Klubem, których działalność obejmuje kontakt z dziećmi, są zobowiązane do przestrzegania zasad ochrony małoletnich obowiązujących w Klubie.</w:t>
      </w:r>
    </w:p>
    <w:p>
      <w:pPr>
        <w:pStyle w:val="Normal"/>
        <w:spacing w:before="0" w:after="80"/>
        <w:jc w:val="both"/>
        <w:rPr>
          <w:lang w:val="pl-PL"/>
        </w:rPr>
      </w:pPr>
      <w:r>
        <w:rPr>
          <w:b w:val="false"/>
          <w:lang w:val="pl-PL"/>
        </w:rPr>
        <w:t>5. Dokumentację dotyczącą zgłoszeń i interwencji przechowuje się w sposób zapewniający poufność, integralność i dostęp wyłącznie osobom uprawnionym.</w:t>
      </w:r>
    </w:p>
    <w:sectPr>
      <w:type w:val="nextPage"/>
      <w:pgSz w:w="12240" w:h="15840"/>
      <w:pgMar w:left="1247" w:right="1247" w:gutter="0" w:header="0" w:top="1020" w:footer="0" w:bottom="10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rial">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71"/>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2" w:before="0" w:after="80"/>
      <w:jc w:val="left"/>
    </w:pPr>
    <w:rPr>
      <w:rFonts w:ascii="Arial" w:hAnsi="Arial" w:eastAsia="Arial" w:cs="" w:cstheme="minorBidi"/>
      <w:color w:val="auto"/>
      <w:kern w:val="0"/>
      <w:sz w:val="21"/>
      <w:szCs w:val="22"/>
      <w:lang w:val="pl-PL" w:eastAsia="en-US" w:bidi="ar-SA"/>
    </w:rPr>
  </w:style>
  <w:style w:type="paragraph" w:styleId="Nagwek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6"/>
      <w:szCs w:val="28"/>
    </w:rPr>
  </w:style>
  <w:style w:type="paragraph" w:styleId="Nagwek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3"/>
      <w:szCs w:val="26"/>
    </w:rPr>
  </w:style>
  <w:style w:type="paragraph" w:styleId="Nagwek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gwek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gwek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gwek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gwek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gwek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gwek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Wyrnienie">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BodyTextChar"/>
    <w:uiPriority w:val="99"/>
    <w:unhideWhenUsed/>
    <w:rsid w:val="00aa1d8d"/>
    <w:pPr>
      <w:spacing w:before="0" w:after="120"/>
    </w:pPr>
    <w:rPr/>
  </w:style>
  <w:style w:type="paragraph" w:styleId="Lista">
    <w:name w:val="List"/>
    <w:basedOn w:val="Normal"/>
    <w:uiPriority w:val="99"/>
    <w:unhideWhenUsed/>
    <w:rsid w:val="00aa1d8d"/>
    <w:pPr>
      <w:spacing w:before="0" w:after="80"/>
      <w:ind w:left="360" w:hanging="360"/>
      <w:contextualSpacing/>
    </w:pPr>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rPr/>
  </w:style>
  <w:style w:type="paragraph" w:styleId="Gwka">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opk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pl-PL" w:eastAsia="en-US" w:bidi="ar-SA"/>
    </w:rPr>
  </w:style>
  <w:style w:type="paragraph" w:styleId="Tytu">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b/>
      <w:color w:val="17365D" w:themeColor="text2" w:themeShade="bf"/>
      <w:spacing w:val="5"/>
      <w:kern w:val="2"/>
      <w:sz w:val="32"/>
      <w:szCs w:val="52"/>
    </w:rPr>
  </w:style>
  <w:style w:type="paragraph" w:styleId="Podtytu">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a2">
    <w:name w:val="List Bullet 3"/>
    <w:basedOn w:val="Normal"/>
    <w:uiPriority w:val="99"/>
    <w:unhideWhenUsed/>
    <w:rsid w:val="00326f90"/>
    <w:pPr>
      <w:spacing w:before="0" w:after="80"/>
      <w:ind w:left="720" w:hanging="360"/>
      <w:contextualSpacing/>
    </w:pPr>
    <w:rPr/>
  </w:style>
  <w:style w:type="paragraph" w:styleId="Lista3">
    <w:name w:val="List Bullet 4"/>
    <w:basedOn w:val="Normal"/>
    <w:uiPriority w:val="99"/>
    <w:unhideWhenUsed/>
    <w:rsid w:val="00326f90"/>
    <w:pPr>
      <w:spacing w:before="0" w:after="80"/>
      <w:ind w:left="1080" w:hanging="360"/>
      <w:contextualSpacing/>
    </w:pPr>
    <w:rPr/>
  </w:style>
  <w:style w:type="paragraph" w:styleId="ListBullet">
    <w:name w:val="List Bullet"/>
    <w:basedOn w:val="Normal"/>
    <w:uiPriority w:val="99"/>
    <w:unhideWhenUsed/>
    <w:qFormat/>
    <w:rsid w:val="00326f90"/>
    <w:pPr>
      <w:numPr>
        <w:ilvl w:val="0"/>
        <w:numId w:val="1"/>
      </w:numPr>
      <w:spacing w:before="0" w:after="80"/>
      <w:contextualSpacing/>
    </w:pPr>
    <w:rPr/>
  </w:style>
  <w:style w:type="paragraph" w:styleId="ListBullet2">
    <w:name w:val="List Bullet 2"/>
    <w:basedOn w:val="Normal"/>
    <w:uiPriority w:val="99"/>
    <w:unhideWhenUsed/>
    <w:qFormat/>
    <w:rsid w:val="00326f90"/>
    <w:pPr>
      <w:numPr>
        <w:ilvl w:val="0"/>
        <w:numId w:val="2"/>
      </w:numPr>
      <w:spacing w:before="0" w:after="80"/>
      <w:contextualSpacing/>
    </w:pPr>
    <w:rPr/>
  </w:style>
  <w:style w:type="paragraph" w:styleId="ListBullet3">
    <w:name w:val="List Bullet 3"/>
    <w:basedOn w:val="Normal"/>
    <w:uiPriority w:val="99"/>
    <w:unhideWhenUsed/>
    <w:qFormat/>
    <w:rsid w:val="00326f90"/>
    <w:pPr>
      <w:numPr>
        <w:ilvl w:val="0"/>
        <w:numId w:val="3"/>
      </w:numPr>
      <w:spacing w:before="0" w:after="80"/>
      <w:contextualSpacing/>
    </w:pPr>
    <w:rPr/>
  </w:style>
  <w:style w:type="paragraph" w:styleId="ListNumber">
    <w:name w:val="List Number"/>
    <w:basedOn w:val="Normal"/>
    <w:uiPriority w:val="99"/>
    <w:unhideWhenUsed/>
    <w:qFormat/>
    <w:rsid w:val="00326f90"/>
    <w:pPr>
      <w:numPr>
        <w:ilvl w:val="0"/>
        <w:numId w:val="4"/>
      </w:numPr>
      <w:spacing w:before="0" w:after="80"/>
      <w:contextualSpacing/>
    </w:pPr>
    <w:rPr/>
  </w:style>
  <w:style w:type="paragraph" w:styleId="ListNumber2">
    <w:name w:val="List Number 2"/>
    <w:basedOn w:val="Normal"/>
    <w:uiPriority w:val="99"/>
    <w:unhideWhenUsed/>
    <w:qFormat/>
    <w:rsid w:val="0029639d"/>
    <w:pPr>
      <w:numPr>
        <w:ilvl w:val="0"/>
        <w:numId w:val="5"/>
      </w:numPr>
      <w:spacing w:before="0" w:after="80"/>
      <w:contextualSpacing/>
    </w:pPr>
    <w:rPr/>
  </w:style>
  <w:style w:type="paragraph" w:styleId="ListNumber3">
    <w:name w:val="List Number 3"/>
    <w:basedOn w:val="Normal"/>
    <w:uiPriority w:val="99"/>
    <w:unhideWhenUsed/>
    <w:qFormat/>
    <w:rsid w:val="0029639d"/>
    <w:pPr>
      <w:numPr>
        <w:ilvl w:val="0"/>
        <w:numId w:val="6"/>
      </w:numPr>
      <w:spacing w:before="0" w:after="8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pl-PL"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Nagwekindeksu">
    <w:name w:val="Index Heading"/>
    <w:basedOn w:val="Nagwek"/>
    <w:pPr/>
    <w:rPr/>
  </w:style>
  <w:style w:type="paragraph" w:styleId="Nagwekspisutreci">
    <w:name w:val="TOC Heading"/>
    <w:basedOn w:val="Nagwek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LibreOffice/7.5.5.2$Windows_X86_64 LibreOffice_project/ca8fe7424262805f223b9a2334bc7181abbcbf5e</Application>
  <AppVersion>15.0000</AppVersion>
  <Pages>9</Pages>
  <Words>3446</Words>
  <Characters>23583</Characters>
  <CharactersWithSpaces>26869</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2026-09-20T16:52:42Z</dcterms:modified>
  <cp:revision>2</cp:revision>
  <dc:subject>Standardy Ochrony Małoletnich obowiązujące w Klubie Swimland Olsztyn</dc:subject>
  <dc:title>Standardy Ochrony Małoletnich – Swimland Olsztyn</dc:title>
</cp:coreProperties>
</file>

<file path=docProps/custom.xml><?xml version="1.0" encoding="utf-8"?>
<Properties xmlns="http://schemas.openxmlformats.org/officeDocument/2006/custom-properties" xmlns:vt="http://schemas.openxmlformats.org/officeDocument/2006/docPropsVTypes"/>
</file>